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ABEBE8" w14:textId="77777777" w:rsidR="00407E7B" w:rsidRPr="000A421C" w:rsidRDefault="00407E7B" w:rsidP="000A421C">
      <w:pPr>
        <w:spacing w:after="0" w:line="240" w:lineRule="auto"/>
        <w:rPr>
          <w:rFonts w:ascii="Verdana" w:eastAsia="Times New Roman" w:hAnsi="Verdana" w:cs="Times New Roman"/>
          <w:sz w:val="20"/>
          <w:szCs w:val="20"/>
        </w:rPr>
      </w:pPr>
      <w:bookmarkStart w:id="0" w:name="_GoBack"/>
      <w:bookmarkEnd w:id="0"/>
      <w:r w:rsidRPr="000A421C">
        <w:rPr>
          <w:rFonts w:ascii="Verdana" w:eastAsia="Times New Roman" w:hAnsi="Verdana" w:cs="Arial"/>
          <w:vanish/>
          <w:sz w:val="20"/>
          <w:szCs w:val="20"/>
        </w:rPr>
        <w:t>Top of FormBottom of Form</w:t>
      </w:r>
    </w:p>
    <w:p w14:paraId="1C85F7E1" w14:textId="455CE948" w:rsidR="00407E7B" w:rsidRPr="000A421C" w:rsidRDefault="00407E7B" w:rsidP="002220A5">
      <w:pPr>
        <w:spacing w:before="100" w:beforeAutospacing="1" w:after="100" w:afterAutospacing="1" w:line="240" w:lineRule="auto"/>
        <w:ind w:left="2160" w:firstLine="720"/>
        <w:outlineLvl w:val="2"/>
        <w:rPr>
          <w:rFonts w:ascii="Verdana" w:eastAsia="Times New Roman" w:hAnsi="Verdana" w:cs="Times New Roman"/>
          <w:b/>
          <w:bCs/>
          <w:sz w:val="24"/>
          <w:szCs w:val="24"/>
        </w:rPr>
      </w:pPr>
      <w:r w:rsidRPr="000A421C">
        <w:rPr>
          <w:rFonts w:ascii="Verdana" w:eastAsia="Times New Roman" w:hAnsi="Verdana" w:cs="Times New Roman"/>
          <w:b/>
          <w:bCs/>
          <w:sz w:val="24"/>
          <w:szCs w:val="24"/>
        </w:rPr>
        <w:t>Stakeholder Analysis</w:t>
      </w:r>
      <w:r w:rsidR="00FB1C04">
        <w:rPr>
          <w:rFonts w:ascii="Verdana" w:eastAsia="Times New Roman" w:hAnsi="Verdana" w:cs="Times New Roman"/>
          <w:b/>
          <w:bCs/>
          <w:sz w:val="24"/>
          <w:szCs w:val="24"/>
        </w:rPr>
        <w:t xml:space="preserve"> </w:t>
      </w:r>
      <w:r w:rsidR="009C5702">
        <w:rPr>
          <w:rFonts w:ascii="Verdana" w:eastAsia="Times New Roman" w:hAnsi="Verdana" w:cs="Times New Roman"/>
          <w:b/>
          <w:bCs/>
          <w:sz w:val="24"/>
          <w:szCs w:val="24"/>
        </w:rPr>
        <w:t>Assignment</w:t>
      </w:r>
    </w:p>
    <w:p w14:paraId="5A8328FC" w14:textId="77777777" w:rsidR="00407E7B" w:rsidRPr="000A421C" w:rsidRDefault="00407E7B" w:rsidP="00407E7B">
      <w:p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This assignment uses two provided documents:</w:t>
      </w:r>
    </w:p>
    <w:p w14:paraId="74C838DD" w14:textId="77777777" w:rsidR="00407E7B" w:rsidRPr="009C1ED8" w:rsidRDefault="00407E7B" w:rsidP="00407E7B">
      <w:pPr>
        <w:numPr>
          <w:ilvl w:val="0"/>
          <w:numId w:val="1"/>
        </w:numPr>
        <w:spacing w:before="100" w:beforeAutospacing="1" w:after="100" w:afterAutospacing="1" w:line="240" w:lineRule="auto"/>
        <w:rPr>
          <w:rFonts w:ascii="Verdana" w:eastAsia="Times New Roman" w:hAnsi="Verdana" w:cs="Times New Roman"/>
          <w:color w:val="FF0000"/>
          <w:sz w:val="20"/>
          <w:szCs w:val="20"/>
        </w:rPr>
      </w:pPr>
      <w:r w:rsidRPr="009C1ED8">
        <w:rPr>
          <w:rFonts w:ascii="Verdana" w:eastAsia="Times New Roman" w:hAnsi="Verdana" w:cs="Times New Roman"/>
          <w:color w:val="FF0000"/>
          <w:sz w:val="20"/>
          <w:szCs w:val="20"/>
        </w:rPr>
        <w:t>Stakeholder_Analysis_Exercise.xls (spreadsheet)</w:t>
      </w:r>
    </w:p>
    <w:p w14:paraId="403A7703" w14:textId="77777777" w:rsidR="00407E7B" w:rsidRPr="00E17DFE" w:rsidRDefault="00407E7B" w:rsidP="00407E7B">
      <w:pPr>
        <w:numPr>
          <w:ilvl w:val="0"/>
          <w:numId w:val="1"/>
        </w:numPr>
        <w:spacing w:before="100" w:beforeAutospacing="1" w:after="100" w:afterAutospacing="1" w:line="240" w:lineRule="auto"/>
        <w:rPr>
          <w:rFonts w:ascii="Verdana" w:eastAsia="Times New Roman" w:hAnsi="Verdana" w:cs="Times New Roman"/>
          <w:b/>
          <w:color w:val="FF0000"/>
          <w:sz w:val="20"/>
          <w:szCs w:val="20"/>
        </w:rPr>
      </w:pPr>
      <w:r w:rsidRPr="00E17DFE">
        <w:rPr>
          <w:rFonts w:ascii="Verdana" w:eastAsia="Times New Roman" w:hAnsi="Verdana" w:cs="Times New Roman"/>
          <w:b/>
          <w:color w:val="FF0000"/>
          <w:sz w:val="20"/>
          <w:szCs w:val="20"/>
        </w:rPr>
        <w:t>DMV Case Study</w:t>
      </w:r>
    </w:p>
    <w:p w14:paraId="1DF48A54" w14:textId="77777777" w:rsidR="00407E7B" w:rsidRPr="000A421C" w:rsidRDefault="00407E7B" w:rsidP="00407E7B">
      <w:pPr>
        <w:spacing w:before="100" w:beforeAutospacing="1" w:after="100" w:afterAutospacing="1" w:line="240" w:lineRule="auto"/>
        <w:outlineLvl w:val="3"/>
        <w:rPr>
          <w:rFonts w:ascii="Verdana" w:eastAsia="Times New Roman" w:hAnsi="Verdana" w:cs="Times New Roman"/>
          <w:b/>
          <w:bCs/>
          <w:sz w:val="20"/>
          <w:szCs w:val="20"/>
        </w:rPr>
      </w:pPr>
      <w:r w:rsidRPr="000A421C">
        <w:rPr>
          <w:rFonts w:ascii="Verdana" w:eastAsia="Times New Roman" w:hAnsi="Verdana" w:cs="Times New Roman"/>
          <w:b/>
          <w:bCs/>
          <w:sz w:val="20"/>
          <w:szCs w:val="20"/>
        </w:rPr>
        <w:t>Purpose of this Assignment</w:t>
      </w:r>
    </w:p>
    <w:p w14:paraId="496B82FE" w14:textId="186E3C4D" w:rsidR="00407E7B" w:rsidRPr="000A421C" w:rsidRDefault="00407E7B" w:rsidP="00407E7B">
      <w:p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This assignment gives you the opportunity to apply your understanding of the course concepts to analyze how the enterprise architecture (EA) affects various elements of the organization. This assignment specifically addresses the following course outcome:</w:t>
      </w:r>
    </w:p>
    <w:p w14:paraId="3C8D393E" w14:textId="77777777" w:rsidR="00407E7B" w:rsidRPr="000A421C" w:rsidRDefault="00407E7B" w:rsidP="00407E7B">
      <w:pPr>
        <w:numPr>
          <w:ilvl w:val="0"/>
          <w:numId w:val="2"/>
        </w:num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conduct stakeholder analysis to identify concerns and appropriate viewpoints</w:t>
      </w:r>
    </w:p>
    <w:p w14:paraId="10D9D9BE" w14:textId="77777777" w:rsidR="00407E7B" w:rsidRPr="000A421C" w:rsidRDefault="00407E7B" w:rsidP="00407E7B">
      <w:pPr>
        <w:spacing w:before="100" w:beforeAutospacing="1" w:after="100" w:afterAutospacing="1" w:line="240" w:lineRule="auto"/>
        <w:outlineLvl w:val="3"/>
        <w:rPr>
          <w:rFonts w:ascii="Verdana" w:eastAsia="Times New Roman" w:hAnsi="Verdana" w:cs="Times New Roman"/>
          <w:b/>
          <w:bCs/>
          <w:sz w:val="20"/>
          <w:szCs w:val="20"/>
        </w:rPr>
      </w:pPr>
      <w:r w:rsidRPr="000A421C">
        <w:rPr>
          <w:rFonts w:ascii="Verdana" w:eastAsia="Times New Roman" w:hAnsi="Verdana" w:cs="Times New Roman"/>
          <w:b/>
          <w:bCs/>
          <w:sz w:val="20"/>
          <w:szCs w:val="20"/>
        </w:rPr>
        <w:t>Background</w:t>
      </w:r>
    </w:p>
    <w:p w14:paraId="1082F5D0" w14:textId="77777777" w:rsidR="00407E7B" w:rsidRPr="000A421C" w:rsidRDefault="00407E7B" w:rsidP="00407E7B">
      <w:p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One of the keys to successful enterprise architecture (EA) implementation is the support offered by important stakeholders.</w:t>
      </w:r>
    </w:p>
    <w:p w14:paraId="0B1CF15A" w14:textId="77777777" w:rsidR="00407E7B" w:rsidRPr="000A421C" w:rsidRDefault="00407E7B" w:rsidP="00407E7B">
      <w:p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Stakeholders are those with an interest in a given project. There are varying degrees of stakeholder involvement, which may be described as being in the following groups:</w:t>
      </w:r>
    </w:p>
    <w:p w14:paraId="7063B36E" w14:textId="77777777" w:rsidR="00407E7B" w:rsidRPr="000A421C" w:rsidRDefault="00407E7B" w:rsidP="00407E7B">
      <w:pPr>
        <w:numPr>
          <w:ilvl w:val="0"/>
          <w:numId w:val="3"/>
        </w:num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Key Players—These are the most important stakeholders; they have a vested interest in the approach, content, and output of the EA.</w:t>
      </w:r>
    </w:p>
    <w:p w14:paraId="3BE76378" w14:textId="77777777" w:rsidR="00407E7B" w:rsidRPr="000A421C" w:rsidRDefault="00407E7B" w:rsidP="00407E7B">
      <w:pPr>
        <w:numPr>
          <w:ilvl w:val="0"/>
          <w:numId w:val="3"/>
        </w:num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Keep Satisfied—The next most significant group are those who must obtain what they need from the EA and are less concerned with the construction and specific content of the EA.</w:t>
      </w:r>
    </w:p>
    <w:p w14:paraId="36DFCAA3" w14:textId="77777777" w:rsidR="00407E7B" w:rsidRPr="000A421C" w:rsidRDefault="00407E7B" w:rsidP="00407E7B">
      <w:pPr>
        <w:numPr>
          <w:ilvl w:val="0"/>
          <w:numId w:val="3"/>
        </w:num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Keep Informed—This group has a need to know what is being done and how it will benefit the organization overall; they have little interest in any of the details of how the EA is developed and used.</w:t>
      </w:r>
    </w:p>
    <w:p w14:paraId="426D931A" w14:textId="77777777" w:rsidR="00407E7B" w:rsidRPr="000A421C" w:rsidRDefault="00407E7B" w:rsidP="00407E7B">
      <w:pPr>
        <w:numPr>
          <w:ilvl w:val="0"/>
          <w:numId w:val="3"/>
        </w:num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Minimal Effort—This group has little interest in the EA and requires little attention during the EA development effort.</w:t>
      </w:r>
    </w:p>
    <w:p w14:paraId="00B115A8" w14:textId="77777777" w:rsidR="00407E7B" w:rsidRPr="000A421C" w:rsidRDefault="00407E7B" w:rsidP="00407E7B">
      <w:p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The benefits of successfully managing stakeholders include the following:</w:t>
      </w:r>
    </w:p>
    <w:p w14:paraId="24986CE7" w14:textId="77777777" w:rsidR="00407E7B" w:rsidRPr="000A421C" w:rsidRDefault="00407E7B" w:rsidP="00407E7B">
      <w:pPr>
        <w:numPr>
          <w:ilvl w:val="0"/>
          <w:numId w:val="4"/>
        </w:num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Obtaining support from the most influential stakeholders will help ensure that they both help to shape the EA and to improve its content and products.</w:t>
      </w:r>
    </w:p>
    <w:p w14:paraId="0696AD78" w14:textId="77777777" w:rsidR="00407E7B" w:rsidRPr="000A421C" w:rsidRDefault="00407E7B" w:rsidP="00407E7B">
      <w:pPr>
        <w:numPr>
          <w:ilvl w:val="0"/>
          <w:numId w:val="4"/>
        </w:num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Influential stakeholders are in a position to allocate human and financial resources to the EA effort, making it more likely to succeed.</w:t>
      </w:r>
    </w:p>
    <w:p w14:paraId="5D898183" w14:textId="77777777" w:rsidR="00407E7B" w:rsidRPr="000A421C" w:rsidRDefault="00407E7B" w:rsidP="00407E7B">
      <w:pPr>
        <w:numPr>
          <w:ilvl w:val="0"/>
          <w:numId w:val="4"/>
        </w:num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Ongoing communication with stakeholders ensures their understanding of the process and benefits of EA, and enables their support if needed.</w:t>
      </w:r>
    </w:p>
    <w:p w14:paraId="7F3A6786" w14:textId="77777777" w:rsidR="00407E7B" w:rsidRPr="000A421C" w:rsidRDefault="00407E7B" w:rsidP="00407E7B">
      <w:pPr>
        <w:numPr>
          <w:ilvl w:val="0"/>
          <w:numId w:val="4"/>
        </w:num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Successful management allows the EA team to draw on the support of stakeholders with a positive view of the process if they need to address negative reactions or setbacks in the organization.</w:t>
      </w:r>
    </w:p>
    <w:p w14:paraId="7EA27B9C" w14:textId="77777777" w:rsidR="00407E7B" w:rsidRDefault="00407E7B" w:rsidP="00407E7B">
      <w:p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(Concepts contained herein were derived in part from The Open Group Architecture Framework (TOGAF), v. 9.)</w:t>
      </w:r>
    </w:p>
    <w:p w14:paraId="3A6CFA4C" w14:textId="77777777" w:rsidR="000A421C" w:rsidRPr="000A421C" w:rsidRDefault="000A421C" w:rsidP="00407E7B">
      <w:pPr>
        <w:spacing w:before="100" w:beforeAutospacing="1" w:after="100" w:afterAutospacing="1" w:line="240" w:lineRule="auto"/>
        <w:rPr>
          <w:rFonts w:ascii="Verdana" w:eastAsia="Times New Roman" w:hAnsi="Verdana" w:cs="Times New Roman"/>
          <w:sz w:val="20"/>
          <w:szCs w:val="20"/>
        </w:rPr>
      </w:pPr>
    </w:p>
    <w:p w14:paraId="01CAFB5F" w14:textId="77777777" w:rsidR="00407E7B" w:rsidRPr="000A421C" w:rsidRDefault="00407E7B" w:rsidP="00407E7B">
      <w:pPr>
        <w:spacing w:before="100" w:beforeAutospacing="1" w:after="100" w:afterAutospacing="1" w:line="240" w:lineRule="auto"/>
        <w:outlineLvl w:val="3"/>
        <w:rPr>
          <w:rFonts w:ascii="Verdana" w:eastAsia="Times New Roman" w:hAnsi="Verdana" w:cs="Times New Roman"/>
          <w:b/>
          <w:bCs/>
          <w:sz w:val="20"/>
          <w:szCs w:val="20"/>
        </w:rPr>
      </w:pPr>
      <w:r w:rsidRPr="000A421C">
        <w:rPr>
          <w:rFonts w:ascii="Verdana" w:eastAsia="Times New Roman" w:hAnsi="Verdana" w:cs="Times New Roman"/>
          <w:b/>
          <w:bCs/>
          <w:sz w:val="20"/>
          <w:szCs w:val="20"/>
        </w:rPr>
        <w:lastRenderedPageBreak/>
        <w:t>Assignment</w:t>
      </w:r>
    </w:p>
    <w:p w14:paraId="631A231B" w14:textId="5D60F009" w:rsidR="00407E7B" w:rsidRPr="002220A5" w:rsidRDefault="00407E7B" w:rsidP="00407E7B">
      <w:pPr>
        <w:spacing w:before="100" w:beforeAutospacing="1" w:after="100" w:afterAutospacing="1" w:line="240" w:lineRule="auto"/>
        <w:rPr>
          <w:rFonts w:ascii="Verdana" w:eastAsia="Times New Roman" w:hAnsi="Verdana" w:cs="Times New Roman"/>
          <w:color w:val="FF0000"/>
          <w:sz w:val="20"/>
          <w:szCs w:val="20"/>
        </w:rPr>
      </w:pPr>
      <w:r w:rsidRPr="002220A5">
        <w:rPr>
          <w:rFonts w:ascii="Verdana" w:eastAsia="Times New Roman" w:hAnsi="Verdana" w:cs="Times New Roman"/>
          <w:color w:val="FF0000"/>
          <w:sz w:val="20"/>
          <w:szCs w:val="20"/>
        </w:rPr>
        <w:t xml:space="preserve">Using the </w:t>
      </w:r>
      <w:r w:rsidRPr="002220A5">
        <w:rPr>
          <w:rFonts w:ascii="Verdana" w:eastAsia="Times New Roman" w:hAnsi="Verdana" w:cs="Times New Roman"/>
          <w:color w:val="FF0000"/>
          <w:sz w:val="20"/>
          <w:szCs w:val="20"/>
          <w:u w:val="single"/>
        </w:rPr>
        <w:t>DMV Case Study and the Stakeholder Analysis Exercise spreadsheet</w:t>
      </w:r>
      <w:r w:rsidRPr="002220A5">
        <w:rPr>
          <w:rFonts w:ascii="Verdana" w:eastAsia="Times New Roman" w:hAnsi="Verdana" w:cs="Times New Roman"/>
          <w:color w:val="FF0000"/>
          <w:sz w:val="20"/>
          <w:szCs w:val="20"/>
        </w:rPr>
        <w:t xml:space="preserve"> provided, you </w:t>
      </w:r>
      <w:r w:rsidR="002220A5">
        <w:rPr>
          <w:rFonts w:ascii="Verdana" w:eastAsia="Times New Roman" w:hAnsi="Verdana" w:cs="Times New Roman"/>
          <w:color w:val="FF0000"/>
          <w:sz w:val="20"/>
          <w:szCs w:val="20"/>
        </w:rPr>
        <w:t xml:space="preserve">are to </w:t>
      </w:r>
      <w:r w:rsidRPr="002220A5">
        <w:rPr>
          <w:rFonts w:ascii="Verdana" w:eastAsia="Times New Roman" w:hAnsi="Verdana" w:cs="Times New Roman"/>
          <w:color w:val="FF0000"/>
          <w:sz w:val="20"/>
          <w:szCs w:val="20"/>
        </w:rPr>
        <w:t>complete the columns of the spreadsheet for each of the ten stakeholder groups listed on the spreadsheet.</w:t>
      </w:r>
    </w:p>
    <w:p w14:paraId="580C0D32" w14:textId="6AE564E8" w:rsidR="002220A5" w:rsidRPr="002220A5" w:rsidRDefault="002220A5" w:rsidP="00407E7B">
      <w:pPr>
        <w:spacing w:before="100" w:beforeAutospacing="1" w:after="100" w:afterAutospacing="1" w:line="240" w:lineRule="auto"/>
        <w:rPr>
          <w:rFonts w:ascii="Verdana" w:eastAsia="Times New Roman" w:hAnsi="Verdana" w:cs="Times New Roman"/>
          <w:sz w:val="20"/>
          <w:szCs w:val="20"/>
        </w:rPr>
      </w:pPr>
      <w:r w:rsidRPr="002220A5">
        <w:rPr>
          <w:rFonts w:ascii="Verdana" w:eastAsia="Times New Roman" w:hAnsi="Verdana" w:cs="Times New Roman"/>
          <w:color w:val="FF0000"/>
          <w:sz w:val="20"/>
          <w:szCs w:val="20"/>
        </w:rPr>
        <w:t xml:space="preserve">Please refer to the </w:t>
      </w:r>
      <w:r>
        <w:rPr>
          <w:rFonts w:ascii="Verdana" w:eastAsia="Times New Roman" w:hAnsi="Verdana" w:cs="Times New Roman"/>
          <w:color w:val="FF0000"/>
          <w:sz w:val="20"/>
          <w:szCs w:val="20"/>
        </w:rPr>
        <w:t xml:space="preserve">reading </w:t>
      </w:r>
      <w:r w:rsidRPr="002220A5">
        <w:rPr>
          <w:rFonts w:ascii="Verdana" w:eastAsia="Times New Roman" w:hAnsi="Verdana" w:cs="Times New Roman"/>
          <w:color w:val="FF0000"/>
          <w:sz w:val="20"/>
          <w:szCs w:val="20"/>
        </w:rPr>
        <w:t xml:space="preserve">link in your Course 5 content area called: </w:t>
      </w:r>
      <w:r w:rsidRPr="002220A5">
        <w:rPr>
          <w:rFonts w:ascii="Verdana" w:eastAsia="Times New Roman" w:hAnsi="Verdana" w:cs="Times New Roman"/>
          <w:i/>
          <w:color w:val="FF0000"/>
          <w:sz w:val="20"/>
          <w:szCs w:val="20"/>
        </w:rPr>
        <w:t xml:space="preserve">TOGAF Standard: Stakeholder Management. </w:t>
      </w:r>
      <w:r w:rsidRPr="002220A5">
        <w:rPr>
          <w:rFonts w:ascii="Verdana" w:eastAsia="Times New Roman" w:hAnsi="Verdana" w:cs="Times New Roman"/>
          <w:sz w:val="20"/>
          <w:szCs w:val="20"/>
        </w:rPr>
        <w:t xml:space="preserve">This link provides some excellent insights into the different roles and influences of the stakeholders to assist in your assignment. Again, this is just a reference for your benefit. </w:t>
      </w:r>
    </w:p>
    <w:p w14:paraId="7CC1BA78" w14:textId="02391215" w:rsidR="00407E7B" w:rsidRDefault="00407E7B" w:rsidP="00407E7B">
      <w:pPr>
        <w:spacing w:before="100" w:beforeAutospacing="1" w:after="100" w:afterAutospacing="1" w:line="240" w:lineRule="auto"/>
        <w:rPr>
          <w:rFonts w:ascii="Verdana" w:eastAsia="Times New Roman" w:hAnsi="Verdana" w:cs="Times New Roman"/>
          <w:color w:val="FF0000"/>
          <w:sz w:val="20"/>
          <w:szCs w:val="20"/>
        </w:rPr>
      </w:pPr>
      <w:r w:rsidRPr="002220A5">
        <w:rPr>
          <w:rFonts w:ascii="Verdana" w:eastAsia="Times New Roman" w:hAnsi="Verdana" w:cs="Times New Roman"/>
          <w:color w:val="FF0000"/>
          <w:sz w:val="20"/>
          <w:szCs w:val="20"/>
        </w:rPr>
        <w:t>First, explain the interest or concern that the stakeholder has in the development of the EA. Then, identify their “class” or role in the EA as one of the four shown above (Key Player, Keep Satisfied, Keep Informed, or Minimal Effort). Finally, explain your reasoning for selecting the class/role that you did.</w:t>
      </w:r>
    </w:p>
    <w:p w14:paraId="5495826C" w14:textId="0693A1A0" w:rsidR="00E17DFE" w:rsidRPr="00FB1C04" w:rsidRDefault="002220A5" w:rsidP="00407E7B">
      <w:pPr>
        <w:spacing w:before="100" w:beforeAutospacing="1" w:after="100" w:afterAutospacing="1" w:line="240" w:lineRule="auto"/>
        <w:rPr>
          <w:rFonts w:ascii="Verdana" w:eastAsia="Times New Roman" w:hAnsi="Verdana" w:cs="Times New Roman"/>
          <w:color w:val="FF0000"/>
          <w:sz w:val="20"/>
          <w:szCs w:val="20"/>
        </w:rPr>
      </w:pPr>
      <w:r w:rsidRPr="005A4A52">
        <w:rPr>
          <w:rFonts w:ascii="Verdana" w:eastAsia="Times New Roman" w:hAnsi="Verdana" w:cs="Times New Roman"/>
          <w:b/>
          <w:color w:val="FF0000"/>
          <w:sz w:val="20"/>
          <w:szCs w:val="20"/>
        </w:rPr>
        <w:t>Important:</w:t>
      </w:r>
      <w:r>
        <w:rPr>
          <w:rFonts w:ascii="Verdana" w:eastAsia="Times New Roman" w:hAnsi="Verdana" w:cs="Times New Roman"/>
          <w:color w:val="FF0000"/>
          <w:sz w:val="20"/>
          <w:szCs w:val="20"/>
        </w:rPr>
        <w:t xml:space="preserve"> You are </w:t>
      </w:r>
      <w:r w:rsidRPr="002220A5">
        <w:rPr>
          <w:rFonts w:ascii="Verdana" w:eastAsia="Times New Roman" w:hAnsi="Verdana" w:cs="Times New Roman"/>
          <w:color w:val="FF0000"/>
          <w:sz w:val="20"/>
          <w:szCs w:val="20"/>
          <w:u w:val="single"/>
        </w:rPr>
        <w:t>not</w:t>
      </w:r>
      <w:r>
        <w:rPr>
          <w:rFonts w:ascii="Verdana" w:eastAsia="Times New Roman" w:hAnsi="Verdana" w:cs="Times New Roman"/>
          <w:color w:val="FF0000"/>
          <w:sz w:val="20"/>
          <w:szCs w:val="20"/>
        </w:rPr>
        <w:t xml:space="preserve"> being graded on whether you picked the “correct” stakeholder involvement (i.e. key player, keep satisfied, keep informed </w:t>
      </w:r>
      <w:r w:rsidR="00A82CB2">
        <w:rPr>
          <w:rFonts w:ascii="Verdana" w:eastAsia="Times New Roman" w:hAnsi="Verdana" w:cs="Times New Roman"/>
          <w:color w:val="FF0000"/>
          <w:sz w:val="20"/>
          <w:szCs w:val="20"/>
        </w:rPr>
        <w:t xml:space="preserve">or minimal effort). </w:t>
      </w:r>
      <w:r w:rsidR="005A4A52">
        <w:rPr>
          <w:rFonts w:ascii="Verdana" w:eastAsia="Times New Roman" w:hAnsi="Verdana" w:cs="Times New Roman"/>
          <w:color w:val="FF0000"/>
          <w:sz w:val="20"/>
          <w:szCs w:val="20"/>
        </w:rPr>
        <w:t xml:space="preserve">You might see your Security Officer as a key player or as a stakeholder needing to be kept informed. This is fine. What is important is that you </w:t>
      </w:r>
      <w:r w:rsidR="00A82CB2">
        <w:rPr>
          <w:rFonts w:ascii="Verdana" w:eastAsia="Times New Roman" w:hAnsi="Verdana" w:cs="Times New Roman"/>
          <w:color w:val="FF0000"/>
          <w:sz w:val="20"/>
          <w:szCs w:val="20"/>
        </w:rPr>
        <w:t xml:space="preserve">provide a solid reason for why you chose this classification as it relates to the interest/concern area. Please only </w:t>
      </w:r>
      <w:r w:rsidR="00A82CB2" w:rsidRPr="00A82CB2">
        <w:rPr>
          <w:rFonts w:ascii="Verdana" w:eastAsia="Times New Roman" w:hAnsi="Verdana" w:cs="Times New Roman"/>
          <w:color w:val="FF0000"/>
          <w:sz w:val="20"/>
          <w:szCs w:val="20"/>
          <w:u w:val="single"/>
        </w:rPr>
        <w:t>p</w:t>
      </w:r>
      <w:r w:rsidR="00E17DFE" w:rsidRPr="00A82CB2">
        <w:rPr>
          <w:rFonts w:ascii="Verdana" w:eastAsia="Times New Roman" w:hAnsi="Verdana" w:cs="Times New Roman"/>
          <w:color w:val="FF0000"/>
          <w:sz w:val="20"/>
          <w:szCs w:val="20"/>
          <w:u w:val="single"/>
        </w:rPr>
        <w:t>i</w:t>
      </w:r>
      <w:r w:rsidR="00E17DFE" w:rsidRPr="00E17DFE">
        <w:rPr>
          <w:rFonts w:ascii="Verdana" w:eastAsia="Times New Roman" w:hAnsi="Verdana" w:cs="Times New Roman"/>
          <w:color w:val="FF0000"/>
          <w:sz w:val="20"/>
          <w:szCs w:val="20"/>
          <w:u w:val="single"/>
        </w:rPr>
        <w:t>ck one “class” or role per stakeholder</w:t>
      </w:r>
      <w:r w:rsidR="00E17DFE">
        <w:rPr>
          <w:rFonts w:ascii="Verdana" w:eastAsia="Times New Roman" w:hAnsi="Verdana" w:cs="Times New Roman"/>
          <w:color w:val="FF0000"/>
          <w:sz w:val="20"/>
          <w:szCs w:val="20"/>
        </w:rPr>
        <w:t xml:space="preserve">. </w:t>
      </w:r>
    </w:p>
    <w:p w14:paraId="2F1B8182" w14:textId="77777777" w:rsidR="00407E7B" w:rsidRDefault="00407E7B" w:rsidP="00407E7B">
      <w:pPr>
        <w:spacing w:before="100" w:beforeAutospacing="1" w:after="100" w:afterAutospacing="1" w:line="240" w:lineRule="auto"/>
        <w:rPr>
          <w:rFonts w:ascii="Verdana" w:eastAsia="Times New Roman" w:hAnsi="Verdana" w:cs="Times New Roman"/>
          <w:sz w:val="20"/>
          <w:szCs w:val="20"/>
        </w:rPr>
      </w:pPr>
      <w:r w:rsidRPr="000A421C">
        <w:rPr>
          <w:rFonts w:ascii="Verdana" w:eastAsia="Times New Roman" w:hAnsi="Verdana" w:cs="Times New Roman"/>
          <w:sz w:val="20"/>
          <w:szCs w:val="20"/>
        </w:rPr>
        <w:t xml:space="preserve">Complete the spreadsheet and submit </w:t>
      </w:r>
      <w:r w:rsidR="000A421C">
        <w:rPr>
          <w:rFonts w:ascii="Verdana" w:eastAsia="Times New Roman" w:hAnsi="Verdana" w:cs="Times New Roman"/>
          <w:sz w:val="20"/>
          <w:szCs w:val="20"/>
        </w:rPr>
        <w:t xml:space="preserve">it </w:t>
      </w:r>
      <w:r w:rsidRPr="000A421C">
        <w:rPr>
          <w:rFonts w:ascii="Verdana" w:eastAsia="Times New Roman" w:hAnsi="Verdana" w:cs="Times New Roman"/>
          <w:sz w:val="20"/>
          <w:szCs w:val="20"/>
        </w:rPr>
        <w:t>via your Assignments Folder by the due date shown in the class schedule. Note: The filename of your submission should include your last name. An example would be: Smith_Stakeholder_Analysis.xls.</w:t>
      </w:r>
    </w:p>
    <w:p w14:paraId="4D443211" w14:textId="77777777" w:rsidR="000A421C" w:rsidRPr="000A421C" w:rsidRDefault="000A421C" w:rsidP="000A421C">
      <w:pPr>
        <w:spacing w:before="100" w:beforeAutospacing="1" w:after="100" w:afterAutospacing="1" w:line="240" w:lineRule="auto"/>
        <w:outlineLvl w:val="2"/>
        <w:rPr>
          <w:rFonts w:ascii="Verdana" w:eastAsia="Times New Roman" w:hAnsi="Verdana" w:cs="Times New Roman"/>
          <w:b/>
          <w:bCs/>
          <w:sz w:val="20"/>
          <w:szCs w:val="20"/>
        </w:rPr>
      </w:pPr>
      <w:r w:rsidRPr="000A421C">
        <w:rPr>
          <w:rFonts w:ascii="Verdana" w:eastAsia="Times New Roman" w:hAnsi="Verdana" w:cs="Times New Roman"/>
          <w:b/>
          <w:bCs/>
          <w:sz w:val="20"/>
          <w:szCs w:val="20"/>
        </w:rPr>
        <w:t>Reference</w:t>
      </w:r>
    </w:p>
    <w:p w14:paraId="459EBF6B" w14:textId="3DFBD741" w:rsidR="00A82CB2" w:rsidRDefault="000A421C" w:rsidP="00A82CB2">
      <w:pPr>
        <w:spacing w:before="100" w:beforeAutospacing="1" w:after="100" w:afterAutospacing="1" w:line="240" w:lineRule="auto"/>
        <w:ind w:left="360" w:hanging="360"/>
        <w:rPr>
          <w:rFonts w:ascii="Verdana" w:eastAsia="Times New Roman" w:hAnsi="Verdana" w:cs="Times New Roman"/>
          <w:color w:val="0000FF"/>
          <w:sz w:val="20"/>
          <w:szCs w:val="20"/>
          <w:u w:val="single"/>
        </w:rPr>
      </w:pPr>
      <w:r w:rsidRPr="000A421C">
        <w:rPr>
          <w:rFonts w:ascii="Verdana" w:eastAsia="Times New Roman" w:hAnsi="Verdana" w:cs="Times New Roman"/>
          <w:sz w:val="20"/>
          <w:szCs w:val="20"/>
        </w:rPr>
        <w:t>The Open Group. (20</w:t>
      </w:r>
      <w:r w:rsidR="00A82CB2">
        <w:rPr>
          <w:rFonts w:ascii="Verdana" w:eastAsia="Times New Roman" w:hAnsi="Verdana" w:cs="Times New Roman"/>
          <w:sz w:val="20"/>
          <w:szCs w:val="20"/>
        </w:rPr>
        <w:t>18</w:t>
      </w:r>
      <w:r w:rsidRPr="000A421C">
        <w:rPr>
          <w:rFonts w:ascii="Verdana" w:eastAsia="Times New Roman" w:hAnsi="Verdana" w:cs="Times New Roman"/>
          <w:sz w:val="20"/>
          <w:szCs w:val="20"/>
        </w:rPr>
        <w:t xml:space="preserve">). </w:t>
      </w:r>
      <w:r w:rsidRPr="000A421C">
        <w:rPr>
          <w:rFonts w:ascii="Verdana" w:eastAsia="Times New Roman" w:hAnsi="Verdana" w:cs="Times New Roman"/>
          <w:i/>
          <w:iCs/>
          <w:sz w:val="20"/>
          <w:szCs w:val="20"/>
        </w:rPr>
        <w:t>TOGAF version 9</w:t>
      </w:r>
      <w:r w:rsidR="00A82CB2">
        <w:rPr>
          <w:rFonts w:ascii="Verdana" w:eastAsia="Times New Roman" w:hAnsi="Verdana" w:cs="Times New Roman"/>
          <w:i/>
          <w:iCs/>
          <w:sz w:val="20"/>
          <w:szCs w:val="20"/>
        </w:rPr>
        <w:t>.2</w:t>
      </w:r>
      <w:r w:rsidRPr="000A421C">
        <w:rPr>
          <w:rFonts w:ascii="Verdana" w:eastAsia="Times New Roman" w:hAnsi="Verdana" w:cs="Times New Roman"/>
          <w:i/>
          <w:iCs/>
          <w:sz w:val="20"/>
          <w:szCs w:val="20"/>
        </w:rPr>
        <w:t xml:space="preserve">: The Open Group architecture framework </w:t>
      </w:r>
      <w:r>
        <w:rPr>
          <w:rFonts w:ascii="Verdana" w:eastAsia="Times New Roman" w:hAnsi="Verdana" w:cs="Times New Roman"/>
          <w:i/>
          <w:iCs/>
          <w:sz w:val="20"/>
          <w:szCs w:val="20"/>
        </w:rPr>
        <w:t xml:space="preserve">     </w:t>
      </w:r>
      <w:r w:rsidRPr="000A421C">
        <w:rPr>
          <w:rFonts w:ascii="Verdana" w:eastAsia="Times New Roman" w:hAnsi="Verdana" w:cs="Times New Roman"/>
          <w:i/>
          <w:iCs/>
          <w:sz w:val="20"/>
          <w:szCs w:val="20"/>
        </w:rPr>
        <w:t>(TOGAF)</w:t>
      </w:r>
      <w:r w:rsidRPr="000A421C">
        <w:rPr>
          <w:rFonts w:ascii="Verdana" w:eastAsia="Times New Roman" w:hAnsi="Verdana" w:cs="Times New Roman"/>
          <w:sz w:val="20"/>
          <w:szCs w:val="20"/>
        </w:rPr>
        <w:t xml:space="preserve">. </w:t>
      </w:r>
      <w:r>
        <w:rPr>
          <w:rFonts w:ascii="Verdana" w:eastAsia="Times New Roman" w:hAnsi="Verdana" w:cs="Times New Roman"/>
          <w:sz w:val="20"/>
          <w:szCs w:val="20"/>
        </w:rPr>
        <w:t>Retrieved</w:t>
      </w:r>
      <w:r w:rsidRPr="000A421C">
        <w:rPr>
          <w:rFonts w:ascii="Verdana" w:eastAsia="Times New Roman" w:hAnsi="Verdana" w:cs="Times New Roman"/>
          <w:sz w:val="20"/>
          <w:szCs w:val="20"/>
        </w:rPr>
        <w:t xml:space="preserve"> from </w:t>
      </w:r>
      <w:hyperlink r:id="rId8" w:history="1">
        <w:r w:rsidR="00A82CB2" w:rsidRPr="008B48DB">
          <w:rPr>
            <w:rStyle w:val="Hyperlink"/>
            <w:rFonts w:ascii="Verdana" w:eastAsia="Times New Roman" w:hAnsi="Verdana" w:cs="Times New Roman"/>
            <w:sz w:val="20"/>
            <w:szCs w:val="20"/>
          </w:rPr>
          <w:t>http://www.opengroup.org/togaf</w:t>
        </w:r>
      </w:hyperlink>
    </w:p>
    <w:p w14:paraId="044A2A99" w14:textId="0D42C459" w:rsidR="00A82CB2" w:rsidRPr="005A4A52" w:rsidRDefault="005A4A52" w:rsidP="00A82CB2">
      <w:pPr>
        <w:spacing w:before="100" w:beforeAutospacing="1" w:after="100" w:afterAutospacing="1" w:line="240" w:lineRule="auto"/>
        <w:ind w:left="360" w:hanging="360"/>
        <w:rPr>
          <w:rFonts w:ascii="Verdana" w:eastAsia="Times New Roman" w:hAnsi="Verdana" w:cs="Times New Roman"/>
          <w:bCs/>
          <w:sz w:val="20"/>
          <w:szCs w:val="20"/>
        </w:rPr>
      </w:pPr>
      <w:r w:rsidRPr="005A4A52">
        <w:rPr>
          <w:rFonts w:ascii="Verdana" w:eastAsia="Times New Roman" w:hAnsi="Verdana" w:cs="Times New Roman"/>
          <w:sz w:val="20"/>
          <w:szCs w:val="20"/>
        </w:rPr>
        <w:t xml:space="preserve">The TOGAF Standard, Version 9.2: Part III: ADM Guidelines &amp; Techniques; Stakeholder Management. Retrieved from: </w:t>
      </w:r>
      <w:r w:rsidRPr="005A4A52">
        <w:rPr>
          <w:rFonts w:ascii="Verdana" w:eastAsia="Times New Roman" w:hAnsi="Verdana" w:cs="Times New Roman"/>
          <w:b/>
          <w:bCs/>
          <w:sz w:val="20"/>
          <w:szCs w:val="20"/>
        </w:rPr>
        <w:t xml:space="preserve"> </w:t>
      </w:r>
      <w:hyperlink r:id="rId9" w:history="1">
        <w:r w:rsidRPr="005A4A52">
          <w:rPr>
            <w:rStyle w:val="Hyperlink"/>
            <w:rFonts w:ascii="Verdana" w:eastAsia="Times New Roman" w:hAnsi="Verdana" w:cs="Times New Roman"/>
            <w:bCs/>
            <w:sz w:val="20"/>
            <w:szCs w:val="20"/>
          </w:rPr>
          <w:t>http://pubs.opengroup.org/architecture/togaf9-doc/arch/index.html</w:t>
        </w:r>
      </w:hyperlink>
    </w:p>
    <w:p w14:paraId="0905693A" w14:textId="77777777" w:rsidR="00407E7B" w:rsidRPr="000A421C" w:rsidRDefault="00407E7B" w:rsidP="00407E7B">
      <w:pPr>
        <w:spacing w:before="100" w:beforeAutospacing="1" w:after="100" w:afterAutospacing="1" w:line="240" w:lineRule="auto"/>
        <w:outlineLvl w:val="3"/>
        <w:rPr>
          <w:rFonts w:ascii="Verdana" w:eastAsia="Times New Roman" w:hAnsi="Verdana" w:cs="Times New Roman"/>
          <w:b/>
          <w:bCs/>
          <w:sz w:val="20"/>
          <w:szCs w:val="20"/>
        </w:rPr>
      </w:pPr>
      <w:r w:rsidRPr="000A421C">
        <w:rPr>
          <w:rFonts w:ascii="Verdana" w:eastAsia="Times New Roman" w:hAnsi="Verdana" w:cs="Times New Roman"/>
          <w:b/>
          <w:bCs/>
          <w:sz w:val="20"/>
          <w:szCs w:val="20"/>
        </w:rPr>
        <w:t>Grading Rubric</w:t>
      </w:r>
    </w:p>
    <w:p w14:paraId="2FA27DEF" w14:textId="77777777" w:rsidR="00407E7B" w:rsidRPr="005A4A52" w:rsidRDefault="00407E7B" w:rsidP="00407E7B">
      <w:pPr>
        <w:spacing w:before="100" w:beforeAutospacing="1" w:after="100" w:afterAutospacing="1" w:line="240" w:lineRule="auto"/>
        <w:rPr>
          <w:rFonts w:ascii="Verdana" w:eastAsia="Times New Roman" w:hAnsi="Verdana" w:cs="Times New Roman"/>
          <w:color w:val="FF0000"/>
          <w:sz w:val="20"/>
          <w:szCs w:val="20"/>
        </w:rPr>
      </w:pPr>
      <w:r w:rsidRPr="005A4A52">
        <w:rPr>
          <w:rFonts w:ascii="Verdana" w:eastAsia="Times New Roman" w:hAnsi="Verdana" w:cs="Times New Roman"/>
          <w:color w:val="FF0000"/>
          <w:sz w:val="20"/>
          <w:szCs w:val="20"/>
        </w:rPr>
        <w:t>Your grade will be determined by the strength and validity of your analysis, rather than what specific class/role you selected. Your work will be graded according to the grading rubric below.</w:t>
      </w:r>
    </w:p>
    <w:tbl>
      <w:tblPr>
        <w:tblW w:w="5779" w:type="pct"/>
        <w:tblCellSpacing w:w="0" w:type="dxa"/>
        <w:tblInd w:w="-728" w:type="dxa"/>
        <w:tblBorders>
          <w:top w:val="outset" w:sz="6" w:space="0" w:color="auto"/>
          <w:left w:val="outset" w:sz="6" w:space="0" w:color="auto"/>
          <w:bottom w:val="outset" w:sz="6" w:space="0" w:color="auto"/>
          <w:right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1289"/>
        <w:gridCol w:w="1835"/>
        <w:gridCol w:w="1837"/>
        <w:gridCol w:w="1837"/>
        <w:gridCol w:w="1839"/>
        <w:gridCol w:w="1286"/>
        <w:gridCol w:w="1103"/>
      </w:tblGrid>
      <w:tr w:rsidR="000A421C" w:rsidRPr="000A421C" w14:paraId="014D777F" w14:textId="77777777" w:rsidTr="0039746C">
        <w:trPr>
          <w:tblHeader/>
          <w:tblCellSpacing w:w="0" w:type="dxa"/>
        </w:trPr>
        <w:tc>
          <w:tcPr>
            <w:tcW w:w="584"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07C60595" w14:textId="77777777" w:rsidR="000A421C" w:rsidRPr="000A421C" w:rsidRDefault="000A421C" w:rsidP="000A421C">
            <w:pPr>
              <w:pStyle w:val="Heading2"/>
              <w:rPr>
                <w:rFonts w:ascii="Tahoma" w:hAnsi="Tahoma" w:cs="Tahoma"/>
                <w:color w:val="525252" w:themeColor="accent3" w:themeShade="80"/>
                <w:sz w:val="20"/>
                <w:szCs w:val="20"/>
              </w:rPr>
            </w:pPr>
          </w:p>
          <w:p w14:paraId="52D0CABE" w14:textId="77777777" w:rsidR="000A421C" w:rsidRPr="000A421C" w:rsidRDefault="000A421C" w:rsidP="000A421C">
            <w:pPr>
              <w:pStyle w:val="Heading2"/>
              <w:rPr>
                <w:rFonts w:ascii="Tahoma" w:hAnsi="Tahoma" w:cs="Tahoma"/>
                <w:color w:val="525252" w:themeColor="accent3" w:themeShade="80"/>
                <w:sz w:val="20"/>
                <w:szCs w:val="20"/>
              </w:rPr>
            </w:pPr>
          </w:p>
          <w:p w14:paraId="2EFEBBE8" w14:textId="77777777" w:rsidR="000A421C" w:rsidRPr="000A421C" w:rsidRDefault="000A421C" w:rsidP="000A421C">
            <w:pPr>
              <w:pStyle w:val="Heading2"/>
              <w:rPr>
                <w:rFonts w:ascii="Tahoma" w:hAnsi="Tahoma" w:cs="Tahoma"/>
                <w:color w:val="525252" w:themeColor="accent3" w:themeShade="80"/>
                <w:sz w:val="20"/>
                <w:szCs w:val="20"/>
              </w:rPr>
            </w:pPr>
            <w:r w:rsidRPr="000A421C">
              <w:rPr>
                <w:rFonts w:ascii="Tahoma" w:hAnsi="Tahoma" w:cs="Tahoma"/>
                <w:color w:val="525252" w:themeColor="accent3" w:themeShade="80"/>
                <w:sz w:val="20"/>
                <w:szCs w:val="20"/>
              </w:rPr>
              <w:t>Criteria</w:t>
            </w:r>
          </w:p>
        </w:tc>
        <w:tc>
          <w:tcPr>
            <w:tcW w:w="832"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7D7B87CC" w14:textId="77777777" w:rsidR="000A421C" w:rsidRPr="000A421C" w:rsidRDefault="000A421C" w:rsidP="000A421C">
            <w:pPr>
              <w:spacing w:after="0" w:line="240" w:lineRule="auto"/>
              <w:rPr>
                <w:rFonts w:ascii="Tahoma" w:hAnsi="Tahoma" w:cs="Tahoma"/>
                <w:b/>
                <w:bCs/>
                <w:color w:val="525252" w:themeColor="accent3" w:themeShade="80"/>
                <w:sz w:val="20"/>
                <w:szCs w:val="20"/>
              </w:rPr>
            </w:pPr>
          </w:p>
          <w:p w14:paraId="0715991F" w14:textId="77777777" w:rsidR="000A421C" w:rsidRPr="000A421C" w:rsidRDefault="000A421C" w:rsidP="000A421C">
            <w:pPr>
              <w:spacing w:after="0"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90-100%</w:t>
            </w:r>
          </w:p>
          <w:p w14:paraId="629FDF0D" w14:textId="77777777" w:rsidR="000A421C" w:rsidRPr="000A421C" w:rsidRDefault="000A421C" w:rsidP="000A421C">
            <w:pPr>
              <w:spacing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Far Above Standards</w:t>
            </w:r>
          </w:p>
        </w:tc>
        <w:tc>
          <w:tcPr>
            <w:tcW w:w="833"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2A3CD6AE" w14:textId="77777777" w:rsidR="000A421C" w:rsidRPr="000A421C" w:rsidRDefault="000A421C" w:rsidP="000A421C">
            <w:pPr>
              <w:spacing w:after="0" w:line="240" w:lineRule="auto"/>
              <w:rPr>
                <w:rFonts w:ascii="Tahoma" w:hAnsi="Tahoma" w:cs="Tahoma"/>
                <w:b/>
                <w:bCs/>
                <w:color w:val="525252" w:themeColor="accent3" w:themeShade="80"/>
                <w:sz w:val="20"/>
                <w:szCs w:val="20"/>
              </w:rPr>
            </w:pPr>
          </w:p>
          <w:p w14:paraId="7B04ACB2" w14:textId="77777777" w:rsidR="000A421C" w:rsidRPr="000A421C" w:rsidRDefault="000A421C" w:rsidP="000A421C">
            <w:pPr>
              <w:spacing w:after="0"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80-89%</w:t>
            </w:r>
          </w:p>
          <w:p w14:paraId="7D62208C" w14:textId="77777777" w:rsidR="000A421C" w:rsidRPr="000A421C" w:rsidRDefault="000A421C" w:rsidP="000A421C">
            <w:pPr>
              <w:spacing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Above Standards</w:t>
            </w:r>
          </w:p>
        </w:tc>
        <w:tc>
          <w:tcPr>
            <w:tcW w:w="833"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38878CAD" w14:textId="77777777" w:rsidR="000A421C" w:rsidRPr="000A421C" w:rsidRDefault="000A421C" w:rsidP="000A421C">
            <w:pPr>
              <w:spacing w:after="0" w:line="240" w:lineRule="auto"/>
              <w:rPr>
                <w:rFonts w:ascii="Tahoma" w:hAnsi="Tahoma" w:cs="Tahoma"/>
                <w:b/>
                <w:bCs/>
                <w:color w:val="525252" w:themeColor="accent3" w:themeShade="80"/>
                <w:sz w:val="20"/>
                <w:szCs w:val="20"/>
              </w:rPr>
            </w:pPr>
          </w:p>
          <w:p w14:paraId="432C9F64" w14:textId="77777777" w:rsidR="000A421C" w:rsidRPr="000A421C" w:rsidRDefault="000A421C" w:rsidP="000A421C">
            <w:pPr>
              <w:spacing w:after="0"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70-79%</w:t>
            </w:r>
          </w:p>
          <w:p w14:paraId="21EB914D" w14:textId="77777777" w:rsidR="000A421C" w:rsidRPr="000A421C" w:rsidRDefault="000A421C" w:rsidP="000A421C">
            <w:pPr>
              <w:spacing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Meets Standards</w:t>
            </w:r>
          </w:p>
        </w:tc>
        <w:tc>
          <w:tcPr>
            <w:tcW w:w="834"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653205DF" w14:textId="77777777" w:rsidR="000A421C" w:rsidRPr="000A421C" w:rsidRDefault="000A421C" w:rsidP="000A421C">
            <w:pPr>
              <w:spacing w:after="0" w:line="240" w:lineRule="auto"/>
              <w:rPr>
                <w:rFonts w:ascii="Tahoma" w:hAnsi="Tahoma" w:cs="Tahoma"/>
                <w:b/>
                <w:bCs/>
                <w:color w:val="525252" w:themeColor="accent3" w:themeShade="80"/>
                <w:sz w:val="20"/>
                <w:szCs w:val="20"/>
              </w:rPr>
            </w:pPr>
          </w:p>
          <w:p w14:paraId="4B18201E" w14:textId="77777777" w:rsidR="000A421C" w:rsidRPr="000A421C" w:rsidRDefault="000A421C" w:rsidP="000A421C">
            <w:pPr>
              <w:spacing w:after="0"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60-69%</w:t>
            </w:r>
          </w:p>
          <w:p w14:paraId="7794EC25" w14:textId="77777777" w:rsidR="000A421C" w:rsidRPr="000A421C" w:rsidRDefault="000A421C" w:rsidP="000A421C">
            <w:pPr>
              <w:spacing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Below Standards</w:t>
            </w:r>
          </w:p>
        </w:tc>
        <w:tc>
          <w:tcPr>
            <w:tcW w:w="583"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27345210" w14:textId="77777777" w:rsidR="000A421C" w:rsidRPr="000A421C" w:rsidRDefault="000A421C" w:rsidP="000A421C">
            <w:pPr>
              <w:spacing w:after="0" w:line="240" w:lineRule="auto"/>
              <w:rPr>
                <w:rFonts w:ascii="Tahoma" w:hAnsi="Tahoma" w:cs="Tahoma"/>
                <w:b/>
                <w:bCs/>
                <w:color w:val="525252" w:themeColor="accent3" w:themeShade="80"/>
                <w:sz w:val="20"/>
                <w:szCs w:val="20"/>
              </w:rPr>
            </w:pPr>
          </w:p>
          <w:p w14:paraId="1D3CE4CA" w14:textId="77777777" w:rsidR="000A421C" w:rsidRPr="000A421C" w:rsidRDefault="000A421C" w:rsidP="000A421C">
            <w:pPr>
              <w:spacing w:after="0"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&lt; 60%</w:t>
            </w:r>
          </w:p>
          <w:p w14:paraId="4421DCF8" w14:textId="77777777" w:rsidR="000A421C" w:rsidRPr="000A421C" w:rsidRDefault="000A421C" w:rsidP="000A421C">
            <w:pPr>
              <w:spacing w:line="240" w:lineRule="auto"/>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Well Below Standards</w:t>
            </w:r>
          </w:p>
        </w:tc>
        <w:tc>
          <w:tcPr>
            <w:tcW w:w="500"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6226E9C9" w14:textId="77777777" w:rsidR="000A421C" w:rsidRPr="000A421C" w:rsidRDefault="000A421C" w:rsidP="000A421C">
            <w:pPr>
              <w:spacing w:line="240" w:lineRule="auto"/>
              <w:jc w:val="center"/>
              <w:rPr>
                <w:rFonts w:ascii="Tahoma" w:hAnsi="Tahoma" w:cs="Tahoma"/>
                <w:b/>
                <w:bCs/>
                <w:color w:val="525252" w:themeColor="accent3" w:themeShade="80"/>
                <w:sz w:val="20"/>
                <w:szCs w:val="20"/>
              </w:rPr>
            </w:pPr>
          </w:p>
          <w:p w14:paraId="09E3C01B" w14:textId="77777777" w:rsidR="000A421C" w:rsidRPr="000A421C" w:rsidRDefault="000A421C" w:rsidP="000A421C">
            <w:pPr>
              <w:spacing w:line="240" w:lineRule="auto"/>
              <w:jc w:val="center"/>
              <w:rPr>
                <w:rFonts w:ascii="Tahoma" w:hAnsi="Tahoma" w:cs="Tahoma"/>
                <w:b/>
                <w:bCs/>
                <w:color w:val="525252" w:themeColor="accent3" w:themeShade="80"/>
                <w:sz w:val="20"/>
                <w:szCs w:val="20"/>
              </w:rPr>
            </w:pPr>
            <w:r w:rsidRPr="000A421C">
              <w:rPr>
                <w:rFonts w:ascii="Tahoma" w:hAnsi="Tahoma" w:cs="Tahoma"/>
                <w:b/>
                <w:bCs/>
                <w:color w:val="525252" w:themeColor="accent3" w:themeShade="80"/>
                <w:sz w:val="20"/>
                <w:szCs w:val="20"/>
              </w:rPr>
              <w:t>Possible Points</w:t>
            </w:r>
          </w:p>
        </w:tc>
      </w:tr>
      <w:tr w:rsidR="0039746C" w:rsidRPr="000A421C" w14:paraId="30D3F34A"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13EDF2A5"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Stake</w:t>
            </w:r>
            <w:r>
              <w:rPr>
                <w:rFonts w:ascii="Tahoma" w:eastAsia="Times New Roman" w:hAnsi="Tahoma" w:cs="Tahoma"/>
                <w:b/>
                <w:sz w:val="20"/>
                <w:szCs w:val="20"/>
              </w:rPr>
              <w:t>-</w:t>
            </w:r>
            <w:r w:rsidRPr="000A421C">
              <w:rPr>
                <w:rFonts w:ascii="Tahoma" w:eastAsia="Times New Roman" w:hAnsi="Tahoma" w:cs="Tahoma"/>
                <w:b/>
                <w:sz w:val="20"/>
                <w:szCs w:val="20"/>
              </w:rPr>
              <w:t>holder Analysis</w:t>
            </w:r>
          </w:p>
        </w:tc>
        <w:tc>
          <w:tcPr>
            <w:tcW w:w="832" w:type="pct"/>
            <w:tcBorders>
              <w:top w:val="outset" w:sz="6" w:space="0" w:color="auto"/>
              <w:left w:val="outset" w:sz="6" w:space="0" w:color="auto"/>
              <w:bottom w:val="outset" w:sz="6" w:space="0" w:color="auto"/>
              <w:right w:val="outset" w:sz="6" w:space="0" w:color="auto"/>
            </w:tcBorders>
            <w:hideMark/>
          </w:tcPr>
          <w:p w14:paraId="2A825D90" w14:textId="77777777" w:rsidR="0039746C" w:rsidRPr="000A421C" w:rsidRDefault="0039746C" w:rsidP="0039746C">
            <w:pPr>
              <w:spacing w:after="0" w:line="240" w:lineRule="auto"/>
              <w:rPr>
                <w:rFonts w:ascii="Tahoma" w:eastAsia="Times New Roman" w:hAnsi="Tahoma" w:cs="Tahoma"/>
                <w:sz w:val="20"/>
                <w:szCs w:val="20"/>
              </w:rPr>
            </w:pPr>
            <w:r>
              <w:rPr>
                <w:rFonts w:ascii="Tahoma" w:eastAsia="Times New Roman" w:hAnsi="Tahoma" w:cs="Tahoma"/>
                <w:sz w:val="20"/>
                <w:szCs w:val="20"/>
              </w:rPr>
              <w:t xml:space="preserve">Interest/Concern and </w:t>
            </w:r>
            <w:r w:rsidRPr="000A421C">
              <w:rPr>
                <w:rFonts w:ascii="Tahoma" w:eastAsia="Times New Roman" w:hAnsi="Tahoma" w:cs="Tahoma"/>
                <w:sz w:val="20"/>
                <w:szCs w:val="20"/>
              </w:rPr>
              <w:t>Class/Role</w:t>
            </w:r>
            <w:r>
              <w:rPr>
                <w:rFonts w:ascii="Tahoma" w:eastAsia="Times New Roman" w:hAnsi="Tahoma" w:cs="Tahoma"/>
                <w:sz w:val="20"/>
                <w:szCs w:val="20"/>
              </w:rPr>
              <w:t xml:space="preserve"> of the stakeholder are correctly identified. </w:t>
            </w:r>
            <w:r w:rsidRPr="000A421C">
              <w:rPr>
                <w:rFonts w:ascii="Tahoma" w:eastAsia="Times New Roman" w:hAnsi="Tahoma" w:cs="Tahoma"/>
                <w:sz w:val="20"/>
                <w:szCs w:val="20"/>
              </w:rPr>
              <w:t xml:space="preserve"> Reason </w:t>
            </w:r>
            <w:r w:rsidRPr="000A421C">
              <w:rPr>
                <w:rFonts w:ascii="Tahoma" w:eastAsia="Times New Roman" w:hAnsi="Tahoma" w:cs="Tahoma"/>
                <w:sz w:val="20"/>
                <w:szCs w:val="20"/>
              </w:rPr>
              <w:lastRenderedPageBreak/>
              <w:t xml:space="preserve">for Classification </w:t>
            </w:r>
            <w:r>
              <w:rPr>
                <w:rFonts w:ascii="Tahoma" w:eastAsia="Times New Roman" w:hAnsi="Tahoma" w:cs="Tahoma"/>
                <w:sz w:val="20"/>
                <w:szCs w:val="20"/>
              </w:rPr>
              <w:t>provides a</w:t>
            </w:r>
            <w:r w:rsidRPr="000A421C">
              <w:rPr>
                <w:rFonts w:ascii="Tahoma" w:eastAsia="Times New Roman" w:hAnsi="Tahoma" w:cs="Tahoma"/>
                <w:sz w:val="20"/>
                <w:szCs w:val="20"/>
              </w:rPr>
              <w:t xml:space="preserve"> </w:t>
            </w:r>
            <w:r>
              <w:rPr>
                <w:rFonts w:ascii="Tahoma" w:eastAsia="Times New Roman" w:hAnsi="Tahoma" w:cs="Tahoma"/>
                <w:sz w:val="20"/>
                <w:szCs w:val="20"/>
              </w:rPr>
              <w:t>full explanation with convincing justification;</w:t>
            </w:r>
            <w:r w:rsidRPr="000A421C">
              <w:rPr>
                <w:rFonts w:ascii="Tahoma" w:eastAsia="Times New Roman" w:hAnsi="Tahoma" w:cs="Tahoma"/>
                <w:sz w:val="20"/>
                <w:szCs w:val="20"/>
              </w:rPr>
              <w:t xml:space="preserve"> each is </w:t>
            </w:r>
            <w:r>
              <w:rPr>
                <w:rFonts w:ascii="Tahoma" w:eastAsia="Times New Roman" w:hAnsi="Tahoma" w:cs="Tahoma"/>
                <w:sz w:val="20"/>
                <w:szCs w:val="20"/>
              </w:rPr>
              <w:t>clearly applicable to the case study; demonstrates</w:t>
            </w:r>
            <w:r w:rsidRPr="000A421C">
              <w:rPr>
                <w:rFonts w:ascii="Tahoma" w:eastAsia="Times New Roman" w:hAnsi="Tahoma" w:cs="Tahoma"/>
                <w:sz w:val="20"/>
                <w:szCs w:val="20"/>
              </w:rPr>
              <w:t xml:space="preserve"> a sophisticated understanding of course concepts, analysis, and/or critical thinking.</w:t>
            </w:r>
          </w:p>
        </w:tc>
        <w:tc>
          <w:tcPr>
            <w:tcW w:w="833" w:type="pct"/>
            <w:tcBorders>
              <w:top w:val="outset" w:sz="6" w:space="0" w:color="auto"/>
              <w:left w:val="outset" w:sz="6" w:space="0" w:color="auto"/>
              <w:bottom w:val="outset" w:sz="6" w:space="0" w:color="auto"/>
              <w:right w:val="outset" w:sz="6" w:space="0" w:color="auto"/>
            </w:tcBorders>
            <w:shd w:val="clear" w:color="auto" w:fill="auto"/>
          </w:tcPr>
          <w:p w14:paraId="664C3670" w14:textId="77777777" w:rsidR="0039746C" w:rsidRPr="000A421C" w:rsidRDefault="0039746C" w:rsidP="0039746C">
            <w:pPr>
              <w:spacing w:after="0" w:line="240" w:lineRule="auto"/>
              <w:rPr>
                <w:rFonts w:ascii="Tahoma" w:eastAsia="Times New Roman" w:hAnsi="Tahoma" w:cs="Tahoma"/>
                <w:sz w:val="20"/>
                <w:szCs w:val="20"/>
              </w:rPr>
            </w:pPr>
            <w:r>
              <w:rPr>
                <w:rFonts w:ascii="Tahoma" w:eastAsia="Times New Roman" w:hAnsi="Tahoma" w:cs="Tahoma"/>
                <w:sz w:val="20"/>
                <w:szCs w:val="20"/>
              </w:rPr>
              <w:lastRenderedPageBreak/>
              <w:t>Interest/Concern and Class/Role of the stakeholder are correctly identified.</w:t>
            </w:r>
            <w:r w:rsidRPr="000A421C">
              <w:rPr>
                <w:rFonts w:ascii="Tahoma" w:eastAsia="Times New Roman" w:hAnsi="Tahoma" w:cs="Tahoma"/>
                <w:sz w:val="20"/>
                <w:szCs w:val="20"/>
              </w:rPr>
              <w:t xml:space="preserve"> Reason </w:t>
            </w:r>
            <w:r w:rsidRPr="000A421C">
              <w:rPr>
                <w:rFonts w:ascii="Tahoma" w:eastAsia="Times New Roman" w:hAnsi="Tahoma" w:cs="Tahoma"/>
                <w:sz w:val="20"/>
                <w:szCs w:val="20"/>
              </w:rPr>
              <w:lastRenderedPageBreak/>
              <w:t xml:space="preserve">for Classification </w:t>
            </w:r>
            <w:r>
              <w:rPr>
                <w:rFonts w:ascii="Tahoma" w:eastAsia="Times New Roman" w:hAnsi="Tahoma" w:cs="Tahoma"/>
                <w:sz w:val="20"/>
                <w:szCs w:val="20"/>
              </w:rPr>
              <w:t xml:space="preserve">provides a </w:t>
            </w:r>
            <w:r w:rsidRPr="000A421C">
              <w:rPr>
                <w:rFonts w:ascii="Tahoma" w:eastAsia="Times New Roman" w:hAnsi="Tahoma" w:cs="Tahoma"/>
                <w:sz w:val="20"/>
                <w:szCs w:val="20"/>
              </w:rPr>
              <w:t>clear</w:t>
            </w:r>
            <w:r>
              <w:rPr>
                <w:rFonts w:ascii="Tahoma" w:eastAsia="Times New Roman" w:hAnsi="Tahoma" w:cs="Tahoma"/>
                <w:sz w:val="20"/>
                <w:szCs w:val="20"/>
              </w:rPr>
              <w:t xml:space="preserve"> explanation with justification;</w:t>
            </w:r>
            <w:r w:rsidRPr="000A421C">
              <w:rPr>
                <w:rFonts w:ascii="Tahoma" w:eastAsia="Times New Roman" w:hAnsi="Tahoma" w:cs="Tahoma"/>
                <w:sz w:val="20"/>
                <w:szCs w:val="20"/>
              </w:rPr>
              <w:t xml:space="preserve"> each </w:t>
            </w:r>
            <w:r>
              <w:rPr>
                <w:rFonts w:ascii="Tahoma" w:eastAsia="Times New Roman" w:hAnsi="Tahoma" w:cs="Tahoma"/>
                <w:sz w:val="20"/>
                <w:szCs w:val="20"/>
              </w:rPr>
              <w:t>is applicable to the case study; demonstrates</w:t>
            </w:r>
            <w:r w:rsidRPr="000A421C">
              <w:rPr>
                <w:rFonts w:ascii="Tahoma" w:eastAsia="Times New Roman" w:hAnsi="Tahoma" w:cs="Tahoma"/>
                <w:sz w:val="20"/>
                <w:szCs w:val="20"/>
              </w:rPr>
              <w:t xml:space="preserve"> a</w:t>
            </w:r>
            <w:r>
              <w:rPr>
                <w:rFonts w:ascii="Tahoma" w:eastAsia="Times New Roman" w:hAnsi="Tahoma" w:cs="Tahoma"/>
                <w:sz w:val="20"/>
                <w:szCs w:val="20"/>
              </w:rPr>
              <w:t>n</w:t>
            </w:r>
            <w:r w:rsidRPr="000A421C">
              <w:rPr>
                <w:rFonts w:ascii="Tahoma" w:eastAsia="Times New Roman" w:hAnsi="Tahoma" w:cs="Tahoma"/>
                <w:sz w:val="20"/>
                <w:szCs w:val="20"/>
              </w:rPr>
              <w:t xml:space="preserve"> understanding of course concepts, analysis, and/or critical thinking.</w:t>
            </w:r>
          </w:p>
        </w:tc>
        <w:tc>
          <w:tcPr>
            <w:tcW w:w="833" w:type="pct"/>
            <w:tcBorders>
              <w:top w:val="outset" w:sz="6" w:space="0" w:color="auto"/>
              <w:left w:val="outset" w:sz="6" w:space="0" w:color="auto"/>
              <w:bottom w:val="outset" w:sz="6" w:space="0" w:color="auto"/>
              <w:right w:val="outset" w:sz="6" w:space="0" w:color="auto"/>
            </w:tcBorders>
            <w:hideMark/>
          </w:tcPr>
          <w:p w14:paraId="14D15612" w14:textId="77777777" w:rsidR="0039746C" w:rsidRPr="000A421C" w:rsidRDefault="0039746C" w:rsidP="0039746C">
            <w:pPr>
              <w:spacing w:after="0" w:line="240" w:lineRule="auto"/>
              <w:rPr>
                <w:rFonts w:ascii="Tahoma" w:eastAsia="Times New Roman" w:hAnsi="Tahoma" w:cs="Tahoma"/>
                <w:sz w:val="20"/>
                <w:szCs w:val="20"/>
              </w:rPr>
            </w:pPr>
            <w:r>
              <w:rPr>
                <w:rFonts w:ascii="Tahoma" w:eastAsia="Times New Roman" w:hAnsi="Tahoma" w:cs="Tahoma"/>
                <w:sz w:val="20"/>
                <w:szCs w:val="20"/>
              </w:rPr>
              <w:lastRenderedPageBreak/>
              <w:t>Interest/Concern and</w:t>
            </w:r>
            <w:r w:rsidRPr="000A421C">
              <w:rPr>
                <w:rFonts w:ascii="Tahoma" w:eastAsia="Times New Roman" w:hAnsi="Tahoma" w:cs="Tahoma"/>
                <w:sz w:val="20"/>
                <w:szCs w:val="20"/>
              </w:rPr>
              <w:t xml:space="preserve"> Class/Role</w:t>
            </w:r>
            <w:r>
              <w:rPr>
                <w:rFonts w:ascii="Tahoma" w:eastAsia="Times New Roman" w:hAnsi="Tahoma" w:cs="Tahoma"/>
                <w:sz w:val="20"/>
                <w:szCs w:val="20"/>
              </w:rPr>
              <w:t xml:space="preserve"> of the stakeholder are adequately identified.</w:t>
            </w:r>
            <w:r w:rsidRPr="000A421C">
              <w:rPr>
                <w:rFonts w:ascii="Tahoma" w:eastAsia="Times New Roman" w:hAnsi="Tahoma" w:cs="Tahoma"/>
                <w:sz w:val="20"/>
                <w:szCs w:val="20"/>
              </w:rPr>
              <w:t xml:space="preserve"> Reason </w:t>
            </w:r>
            <w:r w:rsidRPr="000A421C">
              <w:rPr>
                <w:rFonts w:ascii="Tahoma" w:eastAsia="Times New Roman" w:hAnsi="Tahoma" w:cs="Tahoma"/>
                <w:sz w:val="20"/>
                <w:szCs w:val="20"/>
              </w:rPr>
              <w:lastRenderedPageBreak/>
              <w:t xml:space="preserve">for Classification </w:t>
            </w:r>
            <w:r>
              <w:rPr>
                <w:rFonts w:ascii="Tahoma" w:eastAsia="Times New Roman" w:hAnsi="Tahoma" w:cs="Tahoma"/>
                <w:sz w:val="20"/>
                <w:szCs w:val="20"/>
              </w:rPr>
              <w:t>is adequately</w:t>
            </w:r>
            <w:r w:rsidRPr="000A421C">
              <w:rPr>
                <w:rFonts w:ascii="Tahoma" w:eastAsia="Times New Roman" w:hAnsi="Tahoma" w:cs="Tahoma"/>
                <w:sz w:val="20"/>
                <w:szCs w:val="20"/>
              </w:rPr>
              <w:t xml:space="preserve"> explained</w:t>
            </w:r>
            <w:r>
              <w:rPr>
                <w:rFonts w:ascii="Tahoma" w:eastAsia="Times New Roman" w:hAnsi="Tahoma" w:cs="Tahoma"/>
                <w:sz w:val="20"/>
                <w:szCs w:val="20"/>
              </w:rPr>
              <w:t>; each</w:t>
            </w:r>
            <w:r w:rsidRPr="000A421C">
              <w:rPr>
                <w:rFonts w:ascii="Tahoma" w:eastAsia="Times New Roman" w:hAnsi="Tahoma" w:cs="Tahoma"/>
                <w:sz w:val="20"/>
                <w:szCs w:val="20"/>
              </w:rPr>
              <w:t xml:space="preserve"> is </w:t>
            </w:r>
            <w:r>
              <w:rPr>
                <w:rFonts w:ascii="Tahoma" w:eastAsia="Times New Roman" w:hAnsi="Tahoma" w:cs="Tahoma"/>
                <w:sz w:val="20"/>
                <w:szCs w:val="20"/>
              </w:rPr>
              <w:t>related</w:t>
            </w:r>
            <w:r w:rsidRPr="000A421C">
              <w:rPr>
                <w:rFonts w:ascii="Tahoma" w:eastAsia="Times New Roman" w:hAnsi="Tahoma" w:cs="Tahoma"/>
                <w:sz w:val="20"/>
                <w:szCs w:val="20"/>
              </w:rPr>
              <w:t xml:space="preserve"> to the case study; demonstrate</w:t>
            </w:r>
            <w:r>
              <w:rPr>
                <w:rFonts w:ascii="Tahoma" w:eastAsia="Times New Roman" w:hAnsi="Tahoma" w:cs="Tahoma"/>
                <w:sz w:val="20"/>
                <w:szCs w:val="20"/>
              </w:rPr>
              <w:t>s</w:t>
            </w:r>
            <w:r w:rsidRPr="000A421C">
              <w:rPr>
                <w:rFonts w:ascii="Tahoma" w:eastAsia="Times New Roman" w:hAnsi="Tahoma" w:cs="Tahoma"/>
                <w:sz w:val="20"/>
                <w:szCs w:val="20"/>
              </w:rPr>
              <w:t xml:space="preserve"> an adequate understanding of course concepts, analysis, and/or critical thinking.</w:t>
            </w:r>
          </w:p>
        </w:tc>
        <w:tc>
          <w:tcPr>
            <w:tcW w:w="834" w:type="pct"/>
            <w:tcBorders>
              <w:top w:val="outset" w:sz="6" w:space="0" w:color="auto"/>
              <w:left w:val="outset" w:sz="6" w:space="0" w:color="auto"/>
              <w:bottom w:val="outset" w:sz="6" w:space="0" w:color="auto"/>
              <w:right w:val="outset" w:sz="6" w:space="0" w:color="auto"/>
            </w:tcBorders>
          </w:tcPr>
          <w:p w14:paraId="3DDFB792" w14:textId="77777777" w:rsidR="0039746C" w:rsidRPr="000A421C" w:rsidRDefault="0039746C" w:rsidP="0039746C">
            <w:pPr>
              <w:spacing w:after="0" w:line="240" w:lineRule="auto"/>
              <w:rPr>
                <w:rFonts w:ascii="Tahoma" w:eastAsia="Times New Roman" w:hAnsi="Tahoma" w:cs="Tahoma"/>
                <w:sz w:val="20"/>
                <w:szCs w:val="20"/>
              </w:rPr>
            </w:pPr>
            <w:r>
              <w:rPr>
                <w:rFonts w:ascii="Tahoma" w:eastAsia="Times New Roman" w:hAnsi="Tahoma" w:cs="Tahoma"/>
                <w:sz w:val="20"/>
                <w:szCs w:val="20"/>
              </w:rPr>
              <w:lastRenderedPageBreak/>
              <w:t>Interest/Concern and/or</w:t>
            </w:r>
            <w:r w:rsidRPr="000A421C">
              <w:rPr>
                <w:rFonts w:ascii="Tahoma" w:eastAsia="Times New Roman" w:hAnsi="Tahoma" w:cs="Tahoma"/>
                <w:sz w:val="20"/>
                <w:szCs w:val="20"/>
              </w:rPr>
              <w:t xml:space="preserve"> Class/Role</w:t>
            </w:r>
            <w:r>
              <w:rPr>
                <w:rFonts w:ascii="Tahoma" w:eastAsia="Times New Roman" w:hAnsi="Tahoma" w:cs="Tahoma"/>
                <w:sz w:val="20"/>
                <w:szCs w:val="20"/>
              </w:rPr>
              <w:t xml:space="preserve"> for the stakeholder may be inadequately </w:t>
            </w:r>
            <w:r>
              <w:rPr>
                <w:rFonts w:ascii="Tahoma" w:eastAsia="Times New Roman" w:hAnsi="Tahoma" w:cs="Tahoma"/>
                <w:sz w:val="20"/>
                <w:szCs w:val="20"/>
              </w:rPr>
              <w:lastRenderedPageBreak/>
              <w:t>identified; and/or</w:t>
            </w:r>
            <w:r w:rsidRPr="000A421C">
              <w:rPr>
                <w:rFonts w:ascii="Tahoma" w:eastAsia="Times New Roman" w:hAnsi="Tahoma" w:cs="Tahoma"/>
                <w:sz w:val="20"/>
                <w:szCs w:val="20"/>
              </w:rPr>
              <w:t xml:space="preserve"> Reason for Classification may </w:t>
            </w:r>
            <w:r>
              <w:rPr>
                <w:rFonts w:ascii="Tahoma" w:eastAsia="Times New Roman" w:hAnsi="Tahoma" w:cs="Tahoma"/>
                <w:sz w:val="20"/>
                <w:szCs w:val="20"/>
              </w:rPr>
              <w:t xml:space="preserve">not </w:t>
            </w:r>
            <w:r w:rsidRPr="000A421C">
              <w:rPr>
                <w:rFonts w:ascii="Tahoma" w:eastAsia="Times New Roman" w:hAnsi="Tahoma" w:cs="Tahoma"/>
                <w:sz w:val="20"/>
                <w:szCs w:val="20"/>
              </w:rPr>
              <w:t xml:space="preserve">be </w:t>
            </w:r>
            <w:r>
              <w:rPr>
                <w:rFonts w:ascii="Tahoma" w:eastAsia="Times New Roman" w:hAnsi="Tahoma" w:cs="Tahoma"/>
                <w:sz w:val="20"/>
                <w:szCs w:val="20"/>
              </w:rPr>
              <w:t xml:space="preserve">adequately </w:t>
            </w:r>
            <w:r w:rsidRPr="000A421C">
              <w:rPr>
                <w:rFonts w:ascii="Tahoma" w:eastAsia="Times New Roman" w:hAnsi="Tahoma" w:cs="Tahoma"/>
                <w:sz w:val="20"/>
                <w:szCs w:val="20"/>
              </w:rPr>
              <w:t>explained</w:t>
            </w:r>
            <w:r>
              <w:rPr>
                <w:rFonts w:ascii="Tahoma" w:eastAsia="Times New Roman" w:hAnsi="Tahoma" w:cs="Tahoma"/>
                <w:sz w:val="20"/>
                <w:szCs w:val="20"/>
              </w:rPr>
              <w:t>; and/</w:t>
            </w:r>
            <w:r w:rsidRPr="000A421C">
              <w:rPr>
                <w:rFonts w:ascii="Tahoma" w:eastAsia="Times New Roman" w:hAnsi="Tahoma" w:cs="Tahoma"/>
                <w:sz w:val="20"/>
                <w:szCs w:val="20"/>
              </w:rPr>
              <w:t xml:space="preserve">or </w:t>
            </w:r>
            <w:r>
              <w:rPr>
                <w:rFonts w:ascii="Tahoma" w:eastAsia="Times New Roman" w:hAnsi="Tahoma" w:cs="Tahoma"/>
                <w:sz w:val="20"/>
                <w:szCs w:val="20"/>
              </w:rPr>
              <w:t>may not relate</w:t>
            </w:r>
            <w:r w:rsidRPr="000A421C">
              <w:rPr>
                <w:rFonts w:ascii="Tahoma" w:eastAsia="Times New Roman" w:hAnsi="Tahoma" w:cs="Tahoma"/>
                <w:sz w:val="20"/>
                <w:szCs w:val="20"/>
              </w:rPr>
              <w:t xml:space="preserve"> to the case study; </w:t>
            </w:r>
            <w:r>
              <w:rPr>
                <w:rFonts w:ascii="Tahoma" w:eastAsia="Times New Roman" w:hAnsi="Tahoma" w:cs="Tahoma"/>
                <w:sz w:val="20"/>
                <w:szCs w:val="20"/>
              </w:rPr>
              <w:t xml:space="preserve">and/or </w:t>
            </w:r>
            <w:r w:rsidRPr="000A421C">
              <w:rPr>
                <w:rFonts w:ascii="Tahoma" w:eastAsia="Times New Roman" w:hAnsi="Tahoma" w:cs="Tahoma"/>
                <w:sz w:val="20"/>
                <w:szCs w:val="20"/>
              </w:rPr>
              <w:t>demonstrate</w:t>
            </w:r>
            <w:r>
              <w:rPr>
                <w:rFonts w:ascii="Tahoma" w:eastAsia="Times New Roman" w:hAnsi="Tahoma" w:cs="Tahoma"/>
                <w:sz w:val="20"/>
                <w:szCs w:val="20"/>
              </w:rPr>
              <w:t>s</w:t>
            </w:r>
            <w:r w:rsidRPr="000A421C">
              <w:rPr>
                <w:rFonts w:ascii="Tahoma" w:eastAsia="Times New Roman" w:hAnsi="Tahoma" w:cs="Tahoma"/>
                <w:sz w:val="20"/>
                <w:szCs w:val="20"/>
              </w:rPr>
              <w:t xml:space="preserve"> an </w:t>
            </w:r>
            <w:r>
              <w:rPr>
                <w:rFonts w:ascii="Tahoma" w:eastAsia="Times New Roman" w:hAnsi="Tahoma" w:cs="Tahoma"/>
                <w:sz w:val="20"/>
                <w:szCs w:val="20"/>
              </w:rPr>
              <w:t>in</w:t>
            </w:r>
            <w:r w:rsidRPr="000A421C">
              <w:rPr>
                <w:rFonts w:ascii="Tahoma" w:eastAsia="Times New Roman" w:hAnsi="Tahoma" w:cs="Tahoma"/>
                <w:sz w:val="20"/>
                <w:szCs w:val="20"/>
              </w:rPr>
              <w:t>adequate understanding of course concepts, analysis, and/or critical thinking.</w:t>
            </w:r>
          </w:p>
        </w:tc>
        <w:tc>
          <w:tcPr>
            <w:tcW w:w="583" w:type="pct"/>
            <w:tcBorders>
              <w:top w:val="outset" w:sz="6" w:space="0" w:color="auto"/>
              <w:left w:val="outset" w:sz="6" w:space="0" w:color="auto"/>
              <w:bottom w:val="outset" w:sz="6" w:space="0" w:color="auto"/>
              <w:right w:val="outset" w:sz="6" w:space="0" w:color="auto"/>
            </w:tcBorders>
            <w:hideMark/>
          </w:tcPr>
          <w:p w14:paraId="4A923D5F" w14:textId="77777777" w:rsidR="0039746C" w:rsidRPr="000A421C" w:rsidRDefault="0039746C" w:rsidP="0039746C">
            <w:pPr>
              <w:spacing w:after="0" w:line="240" w:lineRule="auto"/>
              <w:rPr>
                <w:rFonts w:ascii="Tahoma" w:eastAsia="Times New Roman" w:hAnsi="Tahoma" w:cs="Tahoma"/>
                <w:sz w:val="20"/>
                <w:szCs w:val="20"/>
              </w:rPr>
            </w:pPr>
            <w:r>
              <w:rPr>
                <w:rFonts w:ascii="Tahoma" w:eastAsia="Times New Roman" w:hAnsi="Tahoma" w:cs="Tahoma"/>
                <w:sz w:val="20"/>
                <w:szCs w:val="20"/>
              </w:rPr>
              <w:lastRenderedPageBreak/>
              <w:t xml:space="preserve">No entries for this stakeholder or little information </w:t>
            </w:r>
            <w:r>
              <w:rPr>
                <w:rFonts w:ascii="Tahoma" w:eastAsia="Times New Roman" w:hAnsi="Tahoma" w:cs="Tahoma"/>
                <w:sz w:val="20"/>
                <w:szCs w:val="20"/>
              </w:rPr>
              <w:lastRenderedPageBreak/>
              <w:t>provided.</w:t>
            </w:r>
          </w:p>
        </w:tc>
        <w:tc>
          <w:tcPr>
            <w:tcW w:w="500" w:type="pct"/>
            <w:tcBorders>
              <w:top w:val="outset" w:sz="6" w:space="0" w:color="auto"/>
              <w:left w:val="outset" w:sz="6" w:space="0" w:color="auto"/>
              <w:bottom w:val="outset" w:sz="6" w:space="0" w:color="auto"/>
              <w:right w:val="outset" w:sz="6" w:space="0" w:color="auto"/>
            </w:tcBorders>
            <w:hideMark/>
          </w:tcPr>
          <w:p w14:paraId="67493D7A"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lastRenderedPageBreak/>
              <w:t>9 points for each Stake-holder</w:t>
            </w:r>
          </w:p>
          <w:p w14:paraId="7FC85499"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 xml:space="preserve">(see </w:t>
            </w:r>
            <w:r w:rsidRPr="000A421C">
              <w:rPr>
                <w:rFonts w:ascii="Tahoma" w:eastAsia="Times New Roman" w:hAnsi="Tahoma" w:cs="Tahoma"/>
                <w:b/>
                <w:sz w:val="20"/>
                <w:szCs w:val="20"/>
              </w:rPr>
              <w:lastRenderedPageBreak/>
              <w:t>below)</w:t>
            </w:r>
          </w:p>
          <w:p w14:paraId="43626545" w14:textId="77777777" w:rsidR="0039746C" w:rsidRPr="000A421C" w:rsidRDefault="0039746C" w:rsidP="0039746C">
            <w:pPr>
              <w:spacing w:after="0" w:line="240" w:lineRule="auto"/>
              <w:jc w:val="center"/>
              <w:rPr>
                <w:rFonts w:ascii="Tahoma" w:eastAsia="Times New Roman" w:hAnsi="Tahoma" w:cs="Tahoma"/>
                <w:b/>
                <w:sz w:val="20"/>
                <w:szCs w:val="20"/>
              </w:rPr>
            </w:pPr>
          </w:p>
        </w:tc>
      </w:tr>
      <w:tr w:rsidR="0039746C" w:rsidRPr="000A421C" w14:paraId="1FBFD86E"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4E2934F3"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lastRenderedPageBreak/>
              <w:t>Head, Dept. of Motor Vehicles</w:t>
            </w:r>
          </w:p>
        </w:tc>
        <w:tc>
          <w:tcPr>
            <w:tcW w:w="832" w:type="pct"/>
            <w:tcBorders>
              <w:top w:val="outset" w:sz="6" w:space="0" w:color="auto"/>
              <w:left w:val="outset" w:sz="6" w:space="0" w:color="auto"/>
              <w:bottom w:val="outset" w:sz="6" w:space="0" w:color="auto"/>
              <w:right w:val="outset" w:sz="6" w:space="0" w:color="auto"/>
            </w:tcBorders>
            <w:hideMark/>
          </w:tcPr>
          <w:p w14:paraId="1DE12AAB"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622E942C"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2FF742B6"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3BC71B15"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6066BBBC"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603D0398"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39746C" w:rsidRPr="000A421C" w14:paraId="086924C6"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1DDEB141"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Chief Financial Officer</w:t>
            </w:r>
          </w:p>
        </w:tc>
        <w:tc>
          <w:tcPr>
            <w:tcW w:w="832" w:type="pct"/>
            <w:tcBorders>
              <w:top w:val="outset" w:sz="6" w:space="0" w:color="auto"/>
              <w:left w:val="outset" w:sz="6" w:space="0" w:color="auto"/>
              <w:bottom w:val="outset" w:sz="6" w:space="0" w:color="auto"/>
              <w:right w:val="outset" w:sz="6" w:space="0" w:color="auto"/>
            </w:tcBorders>
            <w:hideMark/>
          </w:tcPr>
          <w:p w14:paraId="0342D46C"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35DBE37D"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4FB30B5A"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22C75D7B"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5559ECBB"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75DBB2D9"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39746C" w:rsidRPr="000A421C" w14:paraId="7570105E"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44B46FCF"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Program Manage</w:t>
            </w:r>
            <w:r>
              <w:rPr>
                <w:rFonts w:ascii="Tahoma" w:eastAsia="Times New Roman" w:hAnsi="Tahoma" w:cs="Tahoma"/>
                <w:b/>
                <w:sz w:val="20"/>
                <w:szCs w:val="20"/>
              </w:rPr>
              <w:t>-</w:t>
            </w:r>
            <w:proofErr w:type="spellStart"/>
            <w:r w:rsidRPr="000A421C">
              <w:rPr>
                <w:rFonts w:ascii="Tahoma" w:eastAsia="Times New Roman" w:hAnsi="Tahoma" w:cs="Tahoma"/>
                <w:b/>
                <w:sz w:val="20"/>
                <w:szCs w:val="20"/>
              </w:rPr>
              <w:t>ment</w:t>
            </w:r>
            <w:proofErr w:type="spellEnd"/>
            <w:r w:rsidRPr="000A421C">
              <w:rPr>
                <w:rFonts w:ascii="Tahoma" w:eastAsia="Times New Roman" w:hAnsi="Tahoma" w:cs="Tahoma"/>
                <w:b/>
                <w:sz w:val="20"/>
                <w:szCs w:val="20"/>
              </w:rPr>
              <w:t xml:space="preserve"> Office</w:t>
            </w:r>
          </w:p>
        </w:tc>
        <w:tc>
          <w:tcPr>
            <w:tcW w:w="832" w:type="pct"/>
            <w:tcBorders>
              <w:top w:val="outset" w:sz="6" w:space="0" w:color="auto"/>
              <w:left w:val="outset" w:sz="6" w:space="0" w:color="auto"/>
              <w:bottom w:val="outset" w:sz="6" w:space="0" w:color="auto"/>
              <w:right w:val="outset" w:sz="6" w:space="0" w:color="auto"/>
            </w:tcBorders>
            <w:hideMark/>
          </w:tcPr>
          <w:p w14:paraId="593234A9"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761B16C6"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0845B2E7"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74ECFCE4"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42AEA0C7"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405AC623"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39746C" w:rsidRPr="000A421C" w14:paraId="3B05EB45"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6730D650"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Line Managers for Service Delivery Areas</w:t>
            </w:r>
          </w:p>
        </w:tc>
        <w:tc>
          <w:tcPr>
            <w:tcW w:w="832" w:type="pct"/>
            <w:tcBorders>
              <w:top w:val="outset" w:sz="6" w:space="0" w:color="auto"/>
              <w:left w:val="outset" w:sz="6" w:space="0" w:color="auto"/>
              <w:bottom w:val="outset" w:sz="6" w:space="0" w:color="auto"/>
              <w:right w:val="outset" w:sz="6" w:space="0" w:color="auto"/>
            </w:tcBorders>
            <w:hideMark/>
          </w:tcPr>
          <w:p w14:paraId="579AB81E"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659636CE"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4EC169DB"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6D06DB69"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3B1C37B7"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449248F6"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39746C" w:rsidRPr="000A421C" w14:paraId="6F57BF63"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6D1F911A" w14:textId="77777777" w:rsidR="0039746C" w:rsidRPr="000A421C" w:rsidRDefault="0039746C" w:rsidP="0039746C">
            <w:pPr>
              <w:spacing w:after="0" w:line="240" w:lineRule="auto"/>
              <w:rPr>
                <w:rFonts w:ascii="Tahoma" w:eastAsia="Times New Roman" w:hAnsi="Tahoma" w:cs="Tahoma"/>
                <w:b/>
                <w:sz w:val="20"/>
                <w:szCs w:val="20"/>
              </w:rPr>
            </w:pPr>
            <w:proofErr w:type="spellStart"/>
            <w:r w:rsidRPr="000A421C">
              <w:rPr>
                <w:rFonts w:ascii="Tahoma" w:eastAsia="Times New Roman" w:hAnsi="Tahoma" w:cs="Tahoma"/>
                <w:b/>
                <w:sz w:val="20"/>
                <w:szCs w:val="20"/>
              </w:rPr>
              <w:t>Creden</w:t>
            </w:r>
            <w:r>
              <w:rPr>
                <w:rFonts w:ascii="Tahoma" w:eastAsia="Times New Roman" w:hAnsi="Tahoma" w:cs="Tahoma"/>
                <w:b/>
                <w:sz w:val="20"/>
                <w:szCs w:val="20"/>
              </w:rPr>
              <w:t>-</w:t>
            </w:r>
            <w:r w:rsidRPr="000A421C">
              <w:rPr>
                <w:rFonts w:ascii="Tahoma" w:eastAsia="Times New Roman" w:hAnsi="Tahoma" w:cs="Tahoma"/>
                <w:b/>
                <w:sz w:val="20"/>
                <w:szCs w:val="20"/>
              </w:rPr>
              <w:t>tialing</w:t>
            </w:r>
            <w:proofErr w:type="spellEnd"/>
            <w:r w:rsidRPr="000A421C">
              <w:rPr>
                <w:rFonts w:ascii="Tahoma" w:eastAsia="Times New Roman" w:hAnsi="Tahoma" w:cs="Tahoma"/>
                <w:b/>
                <w:sz w:val="20"/>
                <w:szCs w:val="20"/>
              </w:rPr>
              <w:t xml:space="preserve"> and Tax Process</w:t>
            </w:r>
            <w:r>
              <w:rPr>
                <w:rFonts w:ascii="Tahoma" w:eastAsia="Times New Roman" w:hAnsi="Tahoma" w:cs="Tahoma"/>
                <w:b/>
                <w:sz w:val="20"/>
                <w:szCs w:val="20"/>
              </w:rPr>
              <w:t>-</w:t>
            </w:r>
            <w:proofErr w:type="spellStart"/>
            <w:r>
              <w:rPr>
                <w:rFonts w:ascii="Tahoma" w:eastAsia="Times New Roman" w:hAnsi="Tahoma" w:cs="Tahoma"/>
                <w:b/>
                <w:sz w:val="20"/>
                <w:szCs w:val="20"/>
              </w:rPr>
              <w:t>ing</w:t>
            </w:r>
            <w:proofErr w:type="spellEnd"/>
            <w:r>
              <w:rPr>
                <w:rFonts w:ascii="Tahoma" w:eastAsia="Times New Roman" w:hAnsi="Tahoma" w:cs="Tahoma"/>
                <w:b/>
                <w:sz w:val="20"/>
                <w:szCs w:val="20"/>
              </w:rPr>
              <w:t xml:space="preserve"> Specialists</w:t>
            </w:r>
          </w:p>
        </w:tc>
        <w:tc>
          <w:tcPr>
            <w:tcW w:w="832" w:type="pct"/>
            <w:tcBorders>
              <w:top w:val="outset" w:sz="6" w:space="0" w:color="auto"/>
              <w:left w:val="outset" w:sz="6" w:space="0" w:color="auto"/>
              <w:bottom w:val="outset" w:sz="6" w:space="0" w:color="auto"/>
              <w:right w:val="outset" w:sz="6" w:space="0" w:color="auto"/>
            </w:tcBorders>
            <w:hideMark/>
          </w:tcPr>
          <w:p w14:paraId="6F0E86E2"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1B59706F"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513B0E31"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619C4CA9"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4435C796"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5E369750"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39746C" w:rsidRPr="000A421C" w14:paraId="5C16A29E"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14562550"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Customer Service Specialist</w:t>
            </w:r>
          </w:p>
        </w:tc>
        <w:tc>
          <w:tcPr>
            <w:tcW w:w="832" w:type="pct"/>
            <w:tcBorders>
              <w:top w:val="outset" w:sz="6" w:space="0" w:color="auto"/>
              <w:left w:val="outset" w:sz="6" w:space="0" w:color="auto"/>
              <w:bottom w:val="outset" w:sz="6" w:space="0" w:color="auto"/>
              <w:right w:val="outset" w:sz="6" w:space="0" w:color="auto"/>
            </w:tcBorders>
            <w:hideMark/>
          </w:tcPr>
          <w:p w14:paraId="47E23AB7"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4CF3515A"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2D84BF7D"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58B2F76C"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64CAE258"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565A2A53"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39746C" w:rsidRPr="000A421C" w14:paraId="59F4559B"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6B6979E3"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Security Officer</w:t>
            </w:r>
          </w:p>
        </w:tc>
        <w:tc>
          <w:tcPr>
            <w:tcW w:w="832" w:type="pct"/>
            <w:tcBorders>
              <w:top w:val="outset" w:sz="6" w:space="0" w:color="auto"/>
              <w:left w:val="outset" w:sz="6" w:space="0" w:color="auto"/>
              <w:bottom w:val="outset" w:sz="6" w:space="0" w:color="auto"/>
              <w:right w:val="outset" w:sz="6" w:space="0" w:color="auto"/>
            </w:tcBorders>
            <w:hideMark/>
          </w:tcPr>
          <w:p w14:paraId="4875E849"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6E5D04DE"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0190BC60"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28976EF1"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5487D2A4"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79A8C0AB"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39746C" w:rsidRPr="000A421C" w14:paraId="1FF8039C"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0D851452"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CIO</w:t>
            </w:r>
          </w:p>
        </w:tc>
        <w:tc>
          <w:tcPr>
            <w:tcW w:w="832" w:type="pct"/>
            <w:tcBorders>
              <w:top w:val="outset" w:sz="6" w:space="0" w:color="auto"/>
              <w:left w:val="outset" w:sz="6" w:space="0" w:color="auto"/>
              <w:bottom w:val="outset" w:sz="6" w:space="0" w:color="auto"/>
              <w:right w:val="outset" w:sz="6" w:space="0" w:color="auto"/>
            </w:tcBorders>
            <w:hideMark/>
          </w:tcPr>
          <w:p w14:paraId="45694EAD"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73FC2839"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2BA009B2"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35A0B639"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717B8A43"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2B741936"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39746C" w:rsidRPr="000A421C" w14:paraId="1A5F4F90"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08AF4D18"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lastRenderedPageBreak/>
              <w:t>Applica</w:t>
            </w:r>
            <w:r>
              <w:rPr>
                <w:rFonts w:ascii="Tahoma" w:eastAsia="Times New Roman" w:hAnsi="Tahoma" w:cs="Tahoma"/>
                <w:b/>
                <w:sz w:val="20"/>
                <w:szCs w:val="20"/>
              </w:rPr>
              <w:t>-</w:t>
            </w:r>
            <w:proofErr w:type="spellStart"/>
            <w:r w:rsidRPr="000A421C">
              <w:rPr>
                <w:rFonts w:ascii="Tahoma" w:eastAsia="Times New Roman" w:hAnsi="Tahoma" w:cs="Tahoma"/>
                <w:b/>
                <w:sz w:val="20"/>
                <w:szCs w:val="20"/>
              </w:rPr>
              <w:t>tion</w:t>
            </w:r>
            <w:proofErr w:type="spellEnd"/>
            <w:r w:rsidRPr="000A421C">
              <w:rPr>
                <w:rFonts w:ascii="Tahoma" w:eastAsia="Times New Roman" w:hAnsi="Tahoma" w:cs="Tahoma"/>
                <w:b/>
                <w:sz w:val="20"/>
                <w:szCs w:val="20"/>
              </w:rPr>
              <w:t xml:space="preserve"> Software Developer</w:t>
            </w:r>
          </w:p>
        </w:tc>
        <w:tc>
          <w:tcPr>
            <w:tcW w:w="832" w:type="pct"/>
            <w:tcBorders>
              <w:top w:val="outset" w:sz="6" w:space="0" w:color="auto"/>
              <w:left w:val="outset" w:sz="6" w:space="0" w:color="auto"/>
              <w:bottom w:val="outset" w:sz="6" w:space="0" w:color="auto"/>
              <w:right w:val="outset" w:sz="6" w:space="0" w:color="auto"/>
            </w:tcBorders>
            <w:hideMark/>
          </w:tcPr>
          <w:p w14:paraId="482D47E4"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0C2BDC2F"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09AAAF33"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740FECE0"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21FF33CE"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56732500"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39746C" w:rsidRPr="000A421C" w14:paraId="77B9CAE6"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557C03A1"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IT Opera</w:t>
            </w:r>
            <w:r>
              <w:rPr>
                <w:rFonts w:ascii="Tahoma" w:eastAsia="Times New Roman" w:hAnsi="Tahoma" w:cs="Tahoma"/>
                <w:b/>
                <w:sz w:val="20"/>
                <w:szCs w:val="20"/>
              </w:rPr>
              <w:t>-</w:t>
            </w:r>
            <w:proofErr w:type="spellStart"/>
            <w:r w:rsidRPr="000A421C">
              <w:rPr>
                <w:rFonts w:ascii="Tahoma" w:eastAsia="Times New Roman" w:hAnsi="Tahoma" w:cs="Tahoma"/>
                <w:b/>
                <w:sz w:val="20"/>
                <w:szCs w:val="20"/>
              </w:rPr>
              <w:t>tions</w:t>
            </w:r>
            <w:proofErr w:type="spellEnd"/>
            <w:r w:rsidRPr="000A421C">
              <w:rPr>
                <w:rFonts w:ascii="Tahoma" w:eastAsia="Times New Roman" w:hAnsi="Tahoma" w:cs="Tahoma"/>
                <w:b/>
                <w:sz w:val="20"/>
                <w:szCs w:val="20"/>
              </w:rPr>
              <w:t xml:space="preserve"> Manager</w:t>
            </w:r>
          </w:p>
        </w:tc>
        <w:tc>
          <w:tcPr>
            <w:tcW w:w="832" w:type="pct"/>
            <w:tcBorders>
              <w:top w:val="outset" w:sz="6" w:space="0" w:color="auto"/>
              <w:left w:val="outset" w:sz="6" w:space="0" w:color="auto"/>
              <w:bottom w:val="outset" w:sz="6" w:space="0" w:color="auto"/>
              <w:right w:val="outset" w:sz="6" w:space="0" w:color="auto"/>
            </w:tcBorders>
            <w:hideMark/>
          </w:tcPr>
          <w:p w14:paraId="11A419CC"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9 Points</w:t>
            </w:r>
          </w:p>
        </w:tc>
        <w:tc>
          <w:tcPr>
            <w:tcW w:w="833" w:type="pct"/>
            <w:tcBorders>
              <w:top w:val="outset" w:sz="6" w:space="0" w:color="auto"/>
              <w:left w:val="outset" w:sz="6" w:space="0" w:color="auto"/>
              <w:bottom w:val="outset" w:sz="6" w:space="0" w:color="auto"/>
              <w:right w:val="outset" w:sz="6" w:space="0" w:color="auto"/>
            </w:tcBorders>
          </w:tcPr>
          <w:p w14:paraId="5F7E6692"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8 Points</w:t>
            </w:r>
          </w:p>
        </w:tc>
        <w:tc>
          <w:tcPr>
            <w:tcW w:w="833" w:type="pct"/>
            <w:tcBorders>
              <w:top w:val="outset" w:sz="6" w:space="0" w:color="auto"/>
              <w:left w:val="outset" w:sz="6" w:space="0" w:color="auto"/>
              <w:bottom w:val="outset" w:sz="6" w:space="0" w:color="auto"/>
              <w:right w:val="outset" w:sz="6" w:space="0" w:color="auto"/>
            </w:tcBorders>
            <w:hideMark/>
          </w:tcPr>
          <w:p w14:paraId="0F31E97A"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7 Points</w:t>
            </w:r>
          </w:p>
        </w:tc>
        <w:tc>
          <w:tcPr>
            <w:tcW w:w="834" w:type="pct"/>
            <w:tcBorders>
              <w:top w:val="outset" w:sz="6" w:space="0" w:color="auto"/>
              <w:left w:val="outset" w:sz="6" w:space="0" w:color="auto"/>
              <w:bottom w:val="outset" w:sz="6" w:space="0" w:color="auto"/>
              <w:right w:val="outset" w:sz="6" w:space="0" w:color="auto"/>
            </w:tcBorders>
          </w:tcPr>
          <w:p w14:paraId="08D69928"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tc>
        <w:tc>
          <w:tcPr>
            <w:tcW w:w="583" w:type="pct"/>
            <w:tcBorders>
              <w:top w:val="outset" w:sz="6" w:space="0" w:color="auto"/>
              <w:left w:val="outset" w:sz="6" w:space="0" w:color="auto"/>
              <w:bottom w:val="outset" w:sz="6" w:space="0" w:color="auto"/>
              <w:right w:val="outset" w:sz="6" w:space="0" w:color="auto"/>
            </w:tcBorders>
            <w:hideMark/>
          </w:tcPr>
          <w:p w14:paraId="2BBE50F9" w14:textId="77777777" w:rsidR="0039746C" w:rsidRPr="00507997" w:rsidRDefault="0039746C" w:rsidP="0039746C">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 0-5 Points</w:t>
            </w:r>
          </w:p>
        </w:tc>
        <w:tc>
          <w:tcPr>
            <w:tcW w:w="500" w:type="pct"/>
            <w:tcBorders>
              <w:top w:val="outset" w:sz="6" w:space="0" w:color="auto"/>
              <w:left w:val="outset" w:sz="6" w:space="0" w:color="auto"/>
              <w:bottom w:val="outset" w:sz="6" w:space="0" w:color="auto"/>
              <w:right w:val="outset" w:sz="6" w:space="0" w:color="auto"/>
            </w:tcBorders>
            <w:hideMark/>
          </w:tcPr>
          <w:p w14:paraId="3F353833"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9</w:t>
            </w:r>
            <w:r w:rsidRPr="000A421C">
              <w:rPr>
                <w:rFonts w:ascii="Tahoma" w:eastAsia="Times New Roman" w:hAnsi="Tahoma" w:cs="Tahoma"/>
                <w:b/>
                <w:sz w:val="20"/>
                <w:szCs w:val="20"/>
              </w:rPr>
              <w:br/>
            </w:r>
          </w:p>
        </w:tc>
      </w:tr>
      <w:tr w:rsidR="005112EE" w:rsidRPr="000A421C" w14:paraId="416A9B4B"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2DA9D99C" w14:textId="77777777" w:rsidR="005112EE" w:rsidRPr="000A421C" w:rsidRDefault="005112EE" w:rsidP="005112EE">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Spread</w:t>
            </w:r>
            <w:r>
              <w:rPr>
                <w:rFonts w:ascii="Tahoma" w:eastAsia="Times New Roman" w:hAnsi="Tahoma" w:cs="Tahoma"/>
                <w:b/>
                <w:sz w:val="20"/>
                <w:szCs w:val="20"/>
              </w:rPr>
              <w:t>-</w:t>
            </w:r>
            <w:r w:rsidRPr="000A421C">
              <w:rPr>
                <w:rFonts w:ascii="Tahoma" w:eastAsia="Times New Roman" w:hAnsi="Tahoma" w:cs="Tahoma"/>
                <w:b/>
                <w:sz w:val="20"/>
                <w:szCs w:val="20"/>
              </w:rPr>
              <w:t>sheet Format</w:t>
            </w:r>
          </w:p>
        </w:tc>
        <w:tc>
          <w:tcPr>
            <w:tcW w:w="832" w:type="pct"/>
            <w:tcBorders>
              <w:top w:val="outset" w:sz="6" w:space="0" w:color="auto"/>
              <w:left w:val="outset" w:sz="6" w:space="0" w:color="auto"/>
              <w:bottom w:val="outset" w:sz="6" w:space="0" w:color="auto"/>
              <w:right w:val="outset" w:sz="6" w:space="0" w:color="auto"/>
            </w:tcBorders>
            <w:hideMark/>
          </w:tcPr>
          <w:p w14:paraId="680DF97B" w14:textId="77777777" w:rsidR="005112EE" w:rsidRDefault="005112EE" w:rsidP="005112EE">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9-10 Points</w:t>
            </w:r>
          </w:p>
          <w:p w14:paraId="7B28CC48" w14:textId="77777777" w:rsidR="005112EE" w:rsidRPr="00507997" w:rsidRDefault="005112EE" w:rsidP="005112EE">
            <w:pPr>
              <w:spacing w:after="0" w:line="240" w:lineRule="auto"/>
              <w:rPr>
                <w:rFonts w:ascii="Tahoma" w:eastAsia="Times New Roman" w:hAnsi="Tahoma" w:cs="Tahoma"/>
                <w:b/>
                <w:sz w:val="20"/>
                <w:szCs w:val="20"/>
              </w:rPr>
            </w:pPr>
          </w:p>
          <w:p w14:paraId="6731D5DF" w14:textId="77777777" w:rsidR="005112EE" w:rsidRPr="000A421C" w:rsidRDefault="005112EE" w:rsidP="005112EE">
            <w:pPr>
              <w:spacing w:after="0" w:line="240" w:lineRule="auto"/>
              <w:rPr>
                <w:rFonts w:ascii="Tahoma" w:eastAsia="Times New Roman" w:hAnsi="Tahoma" w:cs="Tahoma"/>
                <w:sz w:val="20"/>
                <w:szCs w:val="20"/>
              </w:rPr>
            </w:pPr>
            <w:r w:rsidRPr="000A421C">
              <w:rPr>
                <w:rFonts w:ascii="Tahoma" w:eastAsia="Times New Roman" w:hAnsi="Tahoma" w:cs="Tahoma"/>
                <w:sz w:val="20"/>
                <w:szCs w:val="20"/>
              </w:rPr>
              <w:t xml:space="preserve">Spreadsheet reflects effective organization and sophisticated writing; correct structure, grammar, and spelling; presented in a professional format using Excel. </w:t>
            </w:r>
          </w:p>
        </w:tc>
        <w:tc>
          <w:tcPr>
            <w:tcW w:w="833" w:type="pct"/>
            <w:tcBorders>
              <w:top w:val="outset" w:sz="6" w:space="0" w:color="auto"/>
              <w:left w:val="outset" w:sz="6" w:space="0" w:color="auto"/>
              <w:bottom w:val="outset" w:sz="6" w:space="0" w:color="auto"/>
              <w:right w:val="outset" w:sz="6" w:space="0" w:color="auto"/>
            </w:tcBorders>
          </w:tcPr>
          <w:p w14:paraId="7DE6C59E" w14:textId="77777777" w:rsidR="005112EE" w:rsidRDefault="005112EE" w:rsidP="005112EE">
            <w:pPr>
              <w:spacing w:after="0" w:line="240" w:lineRule="auto"/>
              <w:rPr>
                <w:rFonts w:ascii="Tahoma" w:eastAsia="Times New Roman" w:hAnsi="Tahoma" w:cs="Tahoma"/>
                <w:b/>
                <w:sz w:val="20"/>
                <w:szCs w:val="20"/>
              </w:rPr>
            </w:pPr>
            <w:r>
              <w:rPr>
                <w:rFonts w:ascii="Tahoma" w:eastAsia="Times New Roman" w:hAnsi="Tahoma" w:cs="Tahoma"/>
                <w:b/>
                <w:sz w:val="20"/>
                <w:szCs w:val="20"/>
              </w:rPr>
              <w:t>8</w:t>
            </w:r>
            <w:r w:rsidRPr="00507997">
              <w:rPr>
                <w:rFonts w:ascii="Tahoma" w:eastAsia="Times New Roman" w:hAnsi="Tahoma" w:cs="Tahoma"/>
                <w:b/>
                <w:sz w:val="20"/>
                <w:szCs w:val="20"/>
              </w:rPr>
              <w:t xml:space="preserve"> Points</w:t>
            </w:r>
          </w:p>
          <w:p w14:paraId="19383709" w14:textId="77777777" w:rsidR="005112EE" w:rsidRPr="00507997" w:rsidRDefault="005112EE" w:rsidP="005112EE">
            <w:pPr>
              <w:spacing w:after="0" w:line="240" w:lineRule="auto"/>
              <w:rPr>
                <w:rFonts w:ascii="Tahoma" w:eastAsia="Times New Roman" w:hAnsi="Tahoma" w:cs="Tahoma"/>
                <w:b/>
                <w:sz w:val="20"/>
                <w:szCs w:val="20"/>
              </w:rPr>
            </w:pPr>
          </w:p>
          <w:p w14:paraId="1CA418D5" w14:textId="77777777" w:rsidR="005112EE" w:rsidRPr="000A421C" w:rsidRDefault="005112EE" w:rsidP="005112EE">
            <w:pPr>
              <w:spacing w:after="0" w:line="240" w:lineRule="auto"/>
              <w:rPr>
                <w:rFonts w:ascii="Tahoma" w:eastAsia="Times New Roman" w:hAnsi="Tahoma" w:cs="Tahoma"/>
                <w:sz w:val="20"/>
                <w:szCs w:val="20"/>
              </w:rPr>
            </w:pPr>
            <w:r w:rsidRPr="000A421C">
              <w:rPr>
                <w:rFonts w:ascii="Tahoma" w:eastAsia="Times New Roman" w:hAnsi="Tahoma" w:cs="Tahoma"/>
                <w:sz w:val="20"/>
                <w:szCs w:val="20"/>
              </w:rPr>
              <w:t xml:space="preserve">Spreadsheet reflects effective organization and </w:t>
            </w:r>
            <w:r>
              <w:rPr>
                <w:rFonts w:ascii="Tahoma" w:eastAsia="Times New Roman" w:hAnsi="Tahoma" w:cs="Tahoma"/>
                <w:sz w:val="20"/>
                <w:szCs w:val="20"/>
              </w:rPr>
              <w:t>clear</w:t>
            </w:r>
            <w:r w:rsidRPr="000A421C">
              <w:rPr>
                <w:rFonts w:ascii="Tahoma" w:eastAsia="Times New Roman" w:hAnsi="Tahoma" w:cs="Tahoma"/>
                <w:sz w:val="20"/>
                <w:szCs w:val="20"/>
              </w:rPr>
              <w:t xml:space="preserve"> writing; corre</w:t>
            </w:r>
            <w:r>
              <w:rPr>
                <w:rFonts w:ascii="Tahoma" w:eastAsia="Times New Roman" w:hAnsi="Tahoma" w:cs="Tahoma"/>
                <w:sz w:val="20"/>
                <w:szCs w:val="20"/>
              </w:rPr>
              <w:t>ct structure, grammar, and spell</w:t>
            </w:r>
            <w:r w:rsidRPr="000A421C">
              <w:rPr>
                <w:rFonts w:ascii="Tahoma" w:eastAsia="Times New Roman" w:hAnsi="Tahoma" w:cs="Tahoma"/>
                <w:sz w:val="20"/>
                <w:szCs w:val="20"/>
              </w:rPr>
              <w:t xml:space="preserve">ing; presented in a professional format using Excel. </w:t>
            </w:r>
          </w:p>
        </w:tc>
        <w:tc>
          <w:tcPr>
            <w:tcW w:w="833" w:type="pct"/>
            <w:tcBorders>
              <w:top w:val="outset" w:sz="6" w:space="0" w:color="auto"/>
              <w:left w:val="outset" w:sz="6" w:space="0" w:color="auto"/>
              <w:bottom w:val="outset" w:sz="6" w:space="0" w:color="auto"/>
              <w:right w:val="outset" w:sz="6" w:space="0" w:color="auto"/>
            </w:tcBorders>
            <w:hideMark/>
          </w:tcPr>
          <w:p w14:paraId="5E595E92" w14:textId="77777777" w:rsidR="005112EE" w:rsidRDefault="005112EE" w:rsidP="005112EE">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7 Points</w:t>
            </w:r>
          </w:p>
          <w:p w14:paraId="258DF3E9" w14:textId="77777777" w:rsidR="005112EE" w:rsidRPr="00507997" w:rsidRDefault="005112EE" w:rsidP="005112EE">
            <w:pPr>
              <w:spacing w:after="0" w:line="240" w:lineRule="auto"/>
              <w:rPr>
                <w:rFonts w:ascii="Tahoma" w:eastAsia="Times New Roman" w:hAnsi="Tahoma" w:cs="Tahoma"/>
                <w:b/>
                <w:sz w:val="20"/>
                <w:szCs w:val="20"/>
              </w:rPr>
            </w:pPr>
          </w:p>
          <w:p w14:paraId="51D30890" w14:textId="77777777" w:rsidR="005112EE" w:rsidRPr="000A421C" w:rsidRDefault="005112EE" w:rsidP="00EC3B74">
            <w:pPr>
              <w:spacing w:after="0" w:line="240" w:lineRule="auto"/>
              <w:rPr>
                <w:rFonts w:ascii="Tahoma" w:eastAsia="Times New Roman" w:hAnsi="Tahoma" w:cs="Tahoma"/>
                <w:sz w:val="20"/>
                <w:szCs w:val="20"/>
              </w:rPr>
            </w:pPr>
            <w:r w:rsidRPr="000A421C">
              <w:rPr>
                <w:rFonts w:ascii="Tahoma" w:eastAsia="Times New Roman" w:hAnsi="Tahoma" w:cs="Tahoma"/>
                <w:sz w:val="20"/>
                <w:szCs w:val="20"/>
              </w:rPr>
              <w:t>Spreadsheet is organized</w:t>
            </w:r>
            <w:r w:rsidR="00EC3B74">
              <w:rPr>
                <w:rFonts w:ascii="Tahoma" w:eastAsia="Times New Roman" w:hAnsi="Tahoma" w:cs="Tahoma"/>
                <w:sz w:val="20"/>
                <w:szCs w:val="20"/>
              </w:rPr>
              <w:t>;</w:t>
            </w:r>
            <w:r w:rsidRPr="000A421C">
              <w:rPr>
                <w:rFonts w:ascii="Tahoma" w:eastAsia="Times New Roman" w:hAnsi="Tahoma" w:cs="Tahoma"/>
                <w:sz w:val="20"/>
                <w:szCs w:val="20"/>
              </w:rPr>
              <w:t xml:space="preserve"> and/or </w:t>
            </w:r>
            <w:r w:rsidR="00EC3B74">
              <w:rPr>
                <w:rFonts w:ascii="Tahoma" w:eastAsia="Times New Roman" w:hAnsi="Tahoma" w:cs="Tahoma"/>
                <w:sz w:val="20"/>
                <w:szCs w:val="20"/>
              </w:rPr>
              <w:t xml:space="preserve">may contain </w:t>
            </w:r>
            <w:r w:rsidR="009A6275">
              <w:rPr>
                <w:rFonts w:ascii="Tahoma" w:eastAsia="Times New Roman" w:hAnsi="Tahoma" w:cs="Tahoma"/>
                <w:sz w:val="20"/>
                <w:szCs w:val="20"/>
              </w:rPr>
              <w:t xml:space="preserve">some </w:t>
            </w:r>
            <w:r w:rsidR="00EC3B74">
              <w:rPr>
                <w:rFonts w:ascii="Tahoma" w:eastAsia="Times New Roman" w:hAnsi="Tahoma" w:cs="Tahoma"/>
                <w:sz w:val="20"/>
                <w:szCs w:val="20"/>
              </w:rPr>
              <w:t xml:space="preserve">grammatical </w:t>
            </w:r>
            <w:r w:rsidRPr="000A421C">
              <w:rPr>
                <w:rFonts w:ascii="Tahoma" w:eastAsia="Times New Roman" w:hAnsi="Tahoma" w:cs="Tahoma"/>
                <w:sz w:val="20"/>
                <w:szCs w:val="20"/>
              </w:rPr>
              <w:t>or spelling errors; pr</w:t>
            </w:r>
            <w:r w:rsidR="009A6275">
              <w:rPr>
                <w:rFonts w:ascii="Tahoma" w:eastAsia="Times New Roman" w:hAnsi="Tahoma" w:cs="Tahoma"/>
                <w:sz w:val="20"/>
                <w:szCs w:val="20"/>
              </w:rPr>
              <w:t>esented in</w:t>
            </w:r>
            <w:r w:rsidRPr="000A421C">
              <w:rPr>
                <w:rFonts w:ascii="Tahoma" w:eastAsia="Times New Roman" w:hAnsi="Tahoma" w:cs="Tahoma"/>
                <w:sz w:val="20"/>
                <w:szCs w:val="20"/>
              </w:rPr>
              <w:t xml:space="preserve"> </w:t>
            </w:r>
            <w:r w:rsidR="00EC3B74">
              <w:rPr>
                <w:rFonts w:ascii="Tahoma" w:eastAsia="Times New Roman" w:hAnsi="Tahoma" w:cs="Tahoma"/>
                <w:sz w:val="20"/>
                <w:szCs w:val="20"/>
              </w:rPr>
              <w:t>Excel</w:t>
            </w:r>
            <w:r w:rsidRPr="000A421C">
              <w:rPr>
                <w:rFonts w:ascii="Tahoma" w:eastAsia="Times New Roman" w:hAnsi="Tahoma" w:cs="Tahoma"/>
                <w:sz w:val="20"/>
                <w:szCs w:val="20"/>
              </w:rPr>
              <w:t xml:space="preserve"> format</w:t>
            </w:r>
            <w:r w:rsidR="00EC3B74">
              <w:rPr>
                <w:rFonts w:ascii="Tahoma" w:eastAsia="Times New Roman" w:hAnsi="Tahoma" w:cs="Tahoma"/>
                <w:sz w:val="20"/>
                <w:szCs w:val="20"/>
              </w:rPr>
              <w:t>.</w:t>
            </w:r>
          </w:p>
        </w:tc>
        <w:tc>
          <w:tcPr>
            <w:tcW w:w="834" w:type="pct"/>
            <w:tcBorders>
              <w:top w:val="outset" w:sz="6" w:space="0" w:color="auto"/>
              <w:left w:val="outset" w:sz="6" w:space="0" w:color="auto"/>
              <w:bottom w:val="outset" w:sz="6" w:space="0" w:color="auto"/>
              <w:right w:val="outset" w:sz="6" w:space="0" w:color="auto"/>
            </w:tcBorders>
          </w:tcPr>
          <w:p w14:paraId="27FC4AC4" w14:textId="77777777" w:rsidR="005112EE" w:rsidRDefault="005112EE" w:rsidP="005112EE">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6 Points</w:t>
            </w:r>
          </w:p>
          <w:p w14:paraId="14CCFB80" w14:textId="77777777" w:rsidR="005112EE" w:rsidRDefault="005112EE" w:rsidP="005112EE">
            <w:pPr>
              <w:spacing w:after="0" w:line="240" w:lineRule="auto"/>
              <w:rPr>
                <w:rFonts w:ascii="Tahoma" w:eastAsia="Times New Roman" w:hAnsi="Tahoma" w:cs="Tahoma"/>
                <w:b/>
                <w:sz w:val="20"/>
                <w:szCs w:val="20"/>
              </w:rPr>
            </w:pPr>
          </w:p>
          <w:p w14:paraId="16D91D1E" w14:textId="77777777" w:rsidR="005112EE" w:rsidRPr="00507997" w:rsidRDefault="005112EE" w:rsidP="009A6275">
            <w:pPr>
              <w:spacing w:after="0" w:line="240" w:lineRule="auto"/>
              <w:rPr>
                <w:rFonts w:ascii="Tahoma" w:eastAsia="Times New Roman" w:hAnsi="Tahoma" w:cs="Tahoma"/>
                <w:b/>
                <w:sz w:val="20"/>
                <w:szCs w:val="20"/>
              </w:rPr>
            </w:pPr>
            <w:r w:rsidRPr="000A421C">
              <w:rPr>
                <w:rFonts w:ascii="Tahoma" w:eastAsia="Times New Roman" w:hAnsi="Tahoma" w:cs="Tahoma"/>
                <w:sz w:val="20"/>
                <w:szCs w:val="20"/>
              </w:rPr>
              <w:t xml:space="preserve">Spreadsheet is somewhat organized, </w:t>
            </w:r>
            <w:r w:rsidR="009A6275">
              <w:rPr>
                <w:rFonts w:ascii="Tahoma" w:eastAsia="Times New Roman" w:hAnsi="Tahoma" w:cs="Tahoma"/>
                <w:sz w:val="20"/>
                <w:szCs w:val="20"/>
              </w:rPr>
              <w:t xml:space="preserve">and/or contains grammatical </w:t>
            </w:r>
            <w:r w:rsidRPr="000A421C">
              <w:rPr>
                <w:rFonts w:ascii="Tahoma" w:eastAsia="Times New Roman" w:hAnsi="Tahoma" w:cs="Tahoma"/>
                <w:sz w:val="20"/>
                <w:szCs w:val="20"/>
              </w:rPr>
              <w:t>or spelling errors; and/or does not use Excel template.</w:t>
            </w:r>
          </w:p>
        </w:tc>
        <w:tc>
          <w:tcPr>
            <w:tcW w:w="583" w:type="pct"/>
            <w:tcBorders>
              <w:top w:val="outset" w:sz="6" w:space="0" w:color="auto"/>
              <w:left w:val="outset" w:sz="6" w:space="0" w:color="auto"/>
              <w:bottom w:val="outset" w:sz="6" w:space="0" w:color="auto"/>
              <w:right w:val="outset" w:sz="6" w:space="0" w:color="auto"/>
            </w:tcBorders>
            <w:hideMark/>
          </w:tcPr>
          <w:p w14:paraId="223EC38B" w14:textId="77777777" w:rsidR="005112EE" w:rsidRDefault="005112EE" w:rsidP="005112EE">
            <w:pPr>
              <w:spacing w:after="0" w:line="240" w:lineRule="auto"/>
              <w:rPr>
                <w:rFonts w:ascii="Tahoma" w:eastAsia="Times New Roman" w:hAnsi="Tahoma" w:cs="Tahoma"/>
                <w:b/>
                <w:sz w:val="20"/>
                <w:szCs w:val="20"/>
              </w:rPr>
            </w:pPr>
            <w:r w:rsidRPr="00507997">
              <w:rPr>
                <w:rFonts w:ascii="Tahoma" w:eastAsia="Times New Roman" w:hAnsi="Tahoma" w:cs="Tahoma"/>
                <w:b/>
                <w:sz w:val="20"/>
                <w:szCs w:val="20"/>
              </w:rPr>
              <w:t>0-5 Points</w:t>
            </w:r>
          </w:p>
          <w:p w14:paraId="5CE07573" w14:textId="77777777" w:rsidR="005112EE" w:rsidRPr="00507997" w:rsidRDefault="005112EE" w:rsidP="005112EE">
            <w:pPr>
              <w:spacing w:after="0" w:line="240" w:lineRule="auto"/>
              <w:rPr>
                <w:rFonts w:ascii="Tahoma" w:eastAsia="Times New Roman" w:hAnsi="Tahoma" w:cs="Tahoma"/>
                <w:b/>
                <w:sz w:val="20"/>
                <w:szCs w:val="20"/>
              </w:rPr>
            </w:pPr>
          </w:p>
          <w:p w14:paraId="2A06A155" w14:textId="77777777" w:rsidR="005112EE" w:rsidRPr="000A421C" w:rsidRDefault="005112EE" w:rsidP="005112EE">
            <w:pPr>
              <w:spacing w:after="0" w:line="240" w:lineRule="auto"/>
              <w:rPr>
                <w:rFonts w:ascii="Tahoma" w:eastAsia="Times New Roman" w:hAnsi="Tahoma" w:cs="Tahoma"/>
                <w:sz w:val="20"/>
                <w:szCs w:val="20"/>
              </w:rPr>
            </w:pPr>
            <w:r w:rsidRPr="000A421C">
              <w:rPr>
                <w:rFonts w:ascii="Tahoma" w:eastAsia="Times New Roman" w:hAnsi="Tahoma" w:cs="Tahoma"/>
                <w:sz w:val="20"/>
                <w:szCs w:val="20"/>
              </w:rPr>
              <w:t>Spread</w:t>
            </w:r>
            <w:r>
              <w:rPr>
                <w:rFonts w:ascii="Tahoma" w:eastAsia="Times New Roman" w:hAnsi="Tahoma" w:cs="Tahoma"/>
                <w:sz w:val="20"/>
                <w:szCs w:val="20"/>
              </w:rPr>
              <w:t>-</w:t>
            </w:r>
            <w:r w:rsidRPr="000A421C">
              <w:rPr>
                <w:rFonts w:ascii="Tahoma" w:eastAsia="Times New Roman" w:hAnsi="Tahoma" w:cs="Tahoma"/>
                <w:sz w:val="20"/>
                <w:szCs w:val="20"/>
              </w:rPr>
              <w:t>sheet content is extremely poorly constructed and does not convey the information.</w:t>
            </w:r>
          </w:p>
        </w:tc>
        <w:tc>
          <w:tcPr>
            <w:tcW w:w="500" w:type="pct"/>
            <w:tcBorders>
              <w:top w:val="outset" w:sz="6" w:space="0" w:color="auto"/>
              <w:left w:val="outset" w:sz="6" w:space="0" w:color="auto"/>
              <w:bottom w:val="outset" w:sz="6" w:space="0" w:color="auto"/>
              <w:right w:val="outset" w:sz="6" w:space="0" w:color="auto"/>
            </w:tcBorders>
            <w:hideMark/>
          </w:tcPr>
          <w:p w14:paraId="5B680A93" w14:textId="77777777" w:rsidR="005112EE" w:rsidRPr="000A421C" w:rsidRDefault="005112EE" w:rsidP="005112EE">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10</w:t>
            </w:r>
          </w:p>
        </w:tc>
      </w:tr>
      <w:tr w:rsidR="0039746C" w:rsidRPr="000A421C" w14:paraId="1FCDC386" w14:textId="77777777" w:rsidTr="0039746C">
        <w:trPr>
          <w:tblCellSpacing w:w="0" w:type="dxa"/>
        </w:trPr>
        <w:tc>
          <w:tcPr>
            <w:tcW w:w="584" w:type="pct"/>
            <w:tcBorders>
              <w:top w:val="outset" w:sz="6" w:space="0" w:color="auto"/>
              <w:left w:val="outset" w:sz="6" w:space="0" w:color="auto"/>
              <w:bottom w:val="outset" w:sz="6" w:space="0" w:color="auto"/>
              <w:right w:val="outset" w:sz="6" w:space="0" w:color="auto"/>
            </w:tcBorders>
            <w:vAlign w:val="center"/>
            <w:hideMark/>
          </w:tcPr>
          <w:p w14:paraId="31D469AF" w14:textId="77777777" w:rsidR="0039746C" w:rsidRPr="000A421C" w:rsidRDefault="0039746C" w:rsidP="0039746C">
            <w:pPr>
              <w:spacing w:after="0" w:line="240" w:lineRule="auto"/>
              <w:rPr>
                <w:rFonts w:ascii="Tahoma" w:eastAsia="Times New Roman" w:hAnsi="Tahoma" w:cs="Tahoma"/>
                <w:b/>
                <w:sz w:val="20"/>
                <w:szCs w:val="20"/>
              </w:rPr>
            </w:pPr>
            <w:r w:rsidRPr="000A421C">
              <w:rPr>
                <w:rFonts w:ascii="Tahoma" w:eastAsia="Times New Roman" w:hAnsi="Tahoma" w:cs="Tahoma"/>
                <w:b/>
                <w:sz w:val="20"/>
                <w:szCs w:val="20"/>
              </w:rPr>
              <w:t> </w:t>
            </w:r>
          </w:p>
        </w:tc>
        <w:tc>
          <w:tcPr>
            <w:tcW w:w="832" w:type="pct"/>
            <w:tcBorders>
              <w:top w:val="outset" w:sz="6" w:space="0" w:color="auto"/>
              <w:left w:val="outset" w:sz="6" w:space="0" w:color="auto"/>
              <w:bottom w:val="outset" w:sz="6" w:space="0" w:color="auto"/>
              <w:right w:val="outset" w:sz="6" w:space="0" w:color="auto"/>
            </w:tcBorders>
            <w:vAlign w:val="center"/>
            <w:hideMark/>
          </w:tcPr>
          <w:p w14:paraId="3CE72575" w14:textId="77777777" w:rsidR="0039746C" w:rsidRPr="000A421C" w:rsidRDefault="0039746C" w:rsidP="0039746C">
            <w:pPr>
              <w:spacing w:after="0" w:line="240" w:lineRule="auto"/>
              <w:rPr>
                <w:rFonts w:ascii="Tahoma" w:eastAsia="Times New Roman" w:hAnsi="Tahoma" w:cs="Tahoma"/>
                <w:sz w:val="20"/>
                <w:szCs w:val="20"/>
              </w:rPr>
            </w:pPr>
            <w:r w:rsidRPr="000A421C">
              <w:rPr>
                <w:rFonts w:ascii="Tahoma" w:eastAsia="Times New Roman" w:hAnsi="Tahoma" w:cs="Tahoma"/>
                <w:sz w:val="20"/>
                <w:szCs w:val="20"/>
              </w:rPr>
              <w:t> </w:t>
            </w:r>
          </w:p>
        </w:tc>
        <w:tc>
          <w:tcPr>
            <w:tcW w:w="833" w:type="pct"/>
            <w:tcBorders>
              <w:top w:val="outset" w:sz="6" w:space="0" w:color="auto"/>
              <w:left w:val="outset" w:sz="6" w:space="0" w:color="auto"/>
              <w:bottom w:val="outset" w:sz="6" w:space="0" w:color="auto"/>
              <w:right w:val="outset" w:sz="6" w:space="0" w:color="auto"/>
            </w:tcBorders>
          </w:tcPr>
          <w:p w14:paraId="0A94CCE7" w14:textId="77777777" w:rsidR="0039746C" w:rsidRPr="000A421C" w:rsidRDefault="0039746C" w:rsidP="0039746C">
            <w:pPr>
              <w:spacing w:after="0" w:line="240" w:lineRule="auto"/>
              <w:rPr>
                <w:rFonts w:ascii="Tahoma" w:eastAsia="Times New Roman" w:hAnsi="Tahoma" w:cs="Tahoma"/>
                <w:sz w:val="20"/>
                <w:szCs w:val="20"/>
              </w:rPr>
            </w:pPr>
          </w:p>
        </w:tc>
        <w:tc>
          <w:tcPr>
            <w:tcW w:w="833" w:type="pct"/>
            <w:tcBorders>
              <w:top w:val="outset" w:sz="6" w:space="0" w:color="auto"/>
              <w:left w:val="outset" w:sz="6" w:space="0" w:color="auto"/>
              <w:bottom w:val="outset" w:sz="6" w:space="0" w:color="auto"/>
              <w:right w:val="outset" w:sz="6" w:space="0" w:color="auto"/>
            </w:tcBorders>
            <w:vAlign w:val="center"/>
            <w:hideMark/>
          </w:tcPr>
          <w:p w14:paraId="098573C4" w14:textId="77777777" w:rsidR="0039746C" w:rsidRPr="000A421C" w:rsidRDefault="0039746C" w:rsidP="0039746C">
            <w:pPr>
              <w:spacing w:after="0" w:line="240" w:lineRule="auto"/>
              <w:rPr>
                <w:rFonts w:ascii="Tahoma" w:eastAsia="Times New Roman" w:hAnsi="Tahoma" w:cs="Tahoma"/>
                <w:sz w:val="20"/>
                <w:szCs w:val="20"/>
              </w:rPr>
            </w:pPr>
            <w:r w:rsidRPr="000A421C">
              <w:rPr>
                <w:rFonts w:ascii="Tahoma" w:eastAsia="Times New Roman" w:hAnsi="Tahoma" w:cs="Tahoma"/>
                <w:sz w:val="20"/>
                <w:szCs w:val="20"/>
              </w:rPr>
              <w:t> </w:t>
            </w:r>
          </w:p>
        </w:tc>
        <w:tc>
          <w:tcPr>
            <w:tcW w:w="834" w:type="pct"/>
            <w:tcBorders>
              <w:top w:val="outset" w:sz="6" w:space="0" w:color="auto"/>
              <w:left w:val="outset" w:sz="6" w:space="0" w:color="auto"/>
              <w:bottom w:val="outset" w:sz="6" w:space="0" w:color="auto"/>
              <w:right w:val="outset" w:sz="6" w:space="0" w:color="auto"/>
            </w:tcBorders>
          </w:tcPr>
          <w:p w14:paraId="5FB6E25E" w14:textId="77777777" w:rsidR="0039746C" w:rsidRPr="000A421C" w:rsidRDefault="0039746C" w:rsidP="0039746C">
            <w:pPr>
              <w:spacing w:after="0" w:line="240" w:lineRule="auto"/>
              <w:rPr>
                <w:rFonts w:ascii="Tahoma" w:eastAsia="Times New Roman" w:hAnsi="Tahoma" w:cs="Tahoma"/>
                <w:b/>
                <w:bCs/>
                <w:sz w:val="20"/>
                <w:szCs w:val="20"/>
              </w:rPr>
            </w:pPr>
          </w:p>
        </w:tc>
        <w:tc>
          <w:tcPr>
            <w:tcW w:w="583" w:type="pct"/>
            <w:tcBorders>
              <w:top w:val="outset" w:sz="6" w:space="0" w:color="auto"/>
              <w:left w:val="outset" w:sz="6" w:space="0" w:color="auto"/>
              <w:bottom w:val="outset" w:sz="6" w:space="0" w:color="auto"/>
              <w:right w:val="outset" w:sz="6" w:space="0" w:color="auto"/>
            </w:tcBorders>
            <w:vAlign w:val="center"/>
            <w:hideMark/>
          </w:tcPr>
          <w:p w14:paraId="06172AE3" w14:textId="77777777" w:rsidR="0039746C" w:rsidRPr="000A421C" w:rsidRDefault="0039746C" w:rsidP="0039746C">
            <w:pPr>
              <w:spacing w:after="0" w:line="240" w:lineRule="auto"/>
              <w:rPr>
                <w:rFonts w:ascii="Tahoma" w:eastAsia="Times New Roman" w:hAnsi="Tahoma" w:cs="Tahoma"/>
                <w:sz w:val="20"/>
                <w:szCs w:val="20"/>
              </w:rPr>
            </w:pPr>
            <w:r w:rsidRPr="000A421C">
              <w:rPr>
                <w:rFonts w:ascii="Tahoma" w:eastAsia="Times New Roman" w:hAnsi="Tahoma" w:cs="Tahoma"/>
                <w:b/>
                <w:bCs/>
                <w:sz w:val="20"/>
                <w:szCs w:val="20"/>
              </w:rPr>
              <w:t>TOTAL Points</w:t>
            </w:r>
            <w:r w:rsidR="009A6275">
              <w:rPr>
                <w:rFonts w:ascii="Tahoma" w:eastAsia="Times New Roman" w:hAnsi="Tahoma" w:cs="Tahoma"/>
                <w:b/>
                <w:bCs/>
                <w:sz w:val="20"/>
                <w:szCs w:val="20"/>
              </w:rPr>
              <w:t xml:space="preserve"> Possible</w:t>
            </w:r>
          </w:p>
        </w:tc>
        <w:tc>
          <w:tcPr>
            <w:tcW w:w="500" w:type="pct"/>
            <w:tcBorders>
              <w:top w:val="outset" w:sz="6" w:space="0" w:color="auto"/>
              <w:left w:val="outset" w:sz="6" w:space="0" w:color="auto"/>
              <w:bottom w:val="outset" w:sz="6" w:space="0" w:color="auto"/>
              <w:right w:val="outset" w:sz="6" w:space="0" w:color="auto"/>
            </w:tcBorders>
            <w:hideMark/>
          </w:tcPr>
          <w:p w14:paraId="41D4E7CF" w14:textId="77777777" w:rsidR="0039746C" w:rsidRPr="000A421C" w:rsidRDefault="0039746C" w:rsidP="0039746C">
            <w:pPr>
              <w:spacing w:after="0" w:line="240" w:lineRule="auto"/>
              <w:jc w:val="center"/>
              <w:rPr>
                <w:rFonts w:ascii="Tahoma" w:eastAsia="Times New Roman" w:hAnsi="Tahoma" w:cs="Tahoma"/>
                <w:b/>
                <w:sz w:val="20"/>
                <w:szCs w:val="20"/>
              </w:rPr>
            </w:pPr>
            <w:r w:rsidRPr="000A421C">
              <w:rPr>
                <w:rFonts w:ascii="Tahoma" w:eastAsia="Times New Roman" w:hAnsi="Tahoma" w:cs="Tahoma"/>
                <w:b/>
                <w:sz w:val="20"/>
                <w:szCs w:val="20"/>
              </w:rPr>
              <w:t>100</w:t>
            </w:r>
          </w:p>
        </w:tc>
      </w:tr>
    </w:tbl>
    <w:p w14:paraId="33D29E8F" w14:textId="77777777" w:rsidR="00D0589B" w:rsidRDefault="00D0589B"/>
    <w:sectPr w:rsidR="00D0589B" w:rsidSect="000A421C">
      <w:footerReference w:type="default" r:id="rId10"/>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D5DDEB" w14:textId="77777777" w:rsidR="00180FC5" w:rsidRDefault="00180FC5" w:rsidP="000A421C">
      <w:pPr>
        <w:spacing w:after="0" w:line="240" w:lineRule="auto"/>
      </w:pPr>
      <w:r>
        <w:separator/>
      </w:r>
    </w:p>
  </w:endnote>
  <w:endnote w:type="continuationSeparator" w:id="0">
    <w:p w14:paraId="3AE1A4B7" w14:textId="77777777" w:rsidR="00180FC5" w:rsidRDefault="00180FC5" w:rsidP="000A4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7489142"/>
      <w:docPartObj>
        <w:docPartGallery w:val="Page Numbers (Bottom of Page)"/>
        <w:docPartUnique/>
      </w:docPartObj>
    </w:sdtPr>
    <w:sdtEndPr>
      <w:rPr>
        <w:noProof/>
      </w:rPr>
    </w:sdtEndPr>
    <w:sdtContent>
      <w:p w14:paraId="084F6768" w14:textId="13B7A22E" w:rsidR="000A421C" w:rsidRDefault="008F327B" w:rsidP="000A421C">
        <w:pPr>
          <w:pStyle w:val="Footer"/>
        </w:pPr>
        <w:r>
          <w:t>12/04/2018</w:t>
        </w:r>
      </w:p>
    </w:sdtContent>
  </w:sdt>
  <w:p w14:paraId="693EC231" w14:textId="77777777" w:rsidR="000A421C" w:rsidRDefault="000A42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78907A" w14:textId="77777777" w:rsidR="00180FC5" w:rsidRDefault="00180FC5" w:rsidP="000A421C">
      <w:pPr>
        <w:spacing w:after="0" w:line="240" w:lineRule="auto"/>
      </w:pPr>
      <w:r>
        <w:separator/>
      </w:r>
    </w:p>
  </w:footnote>
  <w:footnote w:type="continuationSeparator" w:id="0">
    <w:p w14:paraId="23D549B2" w14:textId="77777777" w:rsidR="00180FC5" w:rsidRDefault="00180FC5" w:rsidP="000A42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C4353"/>
    <w:multiLevelType w:val="multilevel"/>
    <w:tmpl w:val="3940B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356FD2"/>
    <w:multiLevelType w:val="multilevel"/>
    <w:tmpl w:val="5A000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1812AE"/>
    <w:multiLevelType w:val="multilevel"/>
    <w:tmpl w:val="7C400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E62345"/>
    <w:multiLevelType w:val="multilevel"/>
    <w:tmpl w:val="7F58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E7B"/>
    <w:rsid w:val="0001538F"/>
    <w:rsid w:val="00025CD8"/>
    <w:rsid w:val="00025EBF"/>
    <w:rsid w:val="0003372A"/>
    <w:rsid w:val="000408DD"/>
    <w:rsid w:val="00045104"/>
    <w:rsid w:val="0006443A"/>
    <w:rsid w:val="0007279A"/>
    <w:rsid w:val="000A37CF"/>
    <w:rsid w:val="000A421C"/>
    <w:rsid w:val="000B5491"/>
    <w:rsid w:val="000D0A8A"/>
    <w:rsid w:val="00103687"/>
    <w:rsid w:val="0011359F"/>
    <w:rsid w:val="00120BB3"/>
    <w:rsid w:val="00127873"/>
    <w:rsid w:val="00144370"/>
    <w:rsid w:val="001516C1"/>
    <w:rsid w:val="001544BD"/>
    <w:rsid w:val="00160416"/>
    <w:rsid w:val="00180FC5"/>
    <w:rsid w:val="0019080F"/>
    <w:rsid w:val="00192447"/>
    <w:rsid w:val="00197C9B"/>
    <w:rsid w:val="001A1B8E"/>
    <w:rsid w:val="001A281F"/>
    <w:rsid w:val="001C3D38"/>
    <w:rsid w:val="001C407F"/>
    <w:rsid w:val="001D3046"/>
    <w:rsid w:val="00204946"/>
    <w:rsid w:val="00214F3B"/>
    <w:rsid w:val="0021509C"/>
    <w:rsid w:val="002220A5"/>
    <w:rsid w:val="00224F87"/>
    <w:rsid w:val="002332BC"/>
    <w:rsid w:val="00237C99"/>
    <w:rsid w:val="002402AF"/>
    <w:rsid w:val="00262350"/>
    <w:rsid w:val="00295B03"/>
    <w:rsid w:val="002A5D4A"/>
    <w:rsid w:val="002D57C3"/>
    <w:rsid w:val="002E1654"/>
    <w:rsid w:val="002F56B9"/>
    <w:rsid w:val="00304194"/>
    <w:rsid w:val="00315D14"/>
    <w:rsid w:val="00325FF6"/>
    <w:rsid w:val="00330F8A"/>
    <w:rsid w:val="0035499F"/>
    <w:rsid w:val="00363F9B"/>
    <w:rsid w:val="003723EC"/>
    <w:rsid w:val="00372F2E"/>
    <w:rsid w:val="003815EC"/>
    <w:rsid w:val="00396BD1"/>
    <w:rsid w:val="0039746C"/>
    <w:rsid w:val="003B25C2"/>
    <w:rsid w:val="003C455D"/>
    <w:rsid w:val="003E7785"/>
    <w:rsid w:val="003F2A77"/>
    <w:rsid w:val="00403A5D"/>
    <w:rsid w:val="00404211"/>
    <w:rsid w:val="004044E5"/>
    <w:rsid w:val="00407E7B"/>
    <w:rsid w:val="004357C4"/>
    <w:rsid w:val="00440585"/>
    <w:rsid w:val="004471E9"/>
    <w:rsid w:val="00450D19"/>
    <w:rsid w:val="0045122C"/>
    <w:rsid w:val="00454E4F"/>
    <w:rsid w:val="004554C8"/>
    <w:rsid w:val="0046091D"/>
    <w:rsid w:val="00462C11"/>
    <w:rsid w:val="004635AE"/>
    <w:rsid w:val="0048687B"/>
    <w:rsid w:val="004D36BA"/>
    <w:rsid w:val="004E2E2A"/>
    <w:rsid w:val="004F6102"/>
    <w:rsid w:val="00506A35"/>
    <w:rsid w:val="00507997"/>
    <w:rsid w:val="005112EE"/>
    <w:rsid w:val="00536873"/>
    <w:rsid w:val="00541DF2"/>
    <w:rsid w:val="0056125F"/>
    <w:rsid w:val="00567978"/>
    <w:rsid w:val="00577F23"/>
    <w:rsid w:val="005819FD"/>
    <w:rsid w:val="00582195"/>
    <w:rsid w:val="005A0314"/>
    <w:rsid w:val="005A4A52"/>
    <w:rsid w:val="005B2F8F"/>
    <w:rsid w:val="005E6334"/>
    <w:rsid w:val="005F034C"/>
    <w:rsid w:val="00600FDE"/>
    <w:rsid w:val="00621014"/>
    <w:rsid w:val="006452E3"/>
    <w:rsid w:val="006474D9"/>
    <w:rsid w:val="00660B9D"/>
    <w:rsid w:val="00691333"/>
    <w:rsid w:val="006A22A1"/>
    <w:rsid w:val="006B681B"/>
    <w:rsid w:val="006B7144"/>
    <w:rsid w:val="006C2784"/>
    <w:rsid w:val="006C2813"/>
    <w:rsid w:val="006D1CA0"/>
    <w:rsid w:val="006D433B"/>
    <w:rsid w:val="006E4829"/>
    <w:rsid w:val="00717CB3"/>
    <w:rsid w:val="00723A0A"/>
    <w:rsid w:val="007356BE"/>
    <w:rsid w:val="00737F20"/>
    <w:rsid w:val="007613EE"/>
    <w:rsid w:val="00763675"/>
    <w:rsid w:val="00791F77"/>
    <w:rsid w:val="007974C6"/>
    <w:rsid w:val="007A64EE"/>
    <w:rsid w:val="007B6F6E"/>
    <w:rsid w:val="007C2418"/>
    <w:rsid w:val="007C3CD6"/>
    <w:rsid w:val="007D15C1"/>
    <w:rsid w:val="007D2A64"/>
    <w:rsid w:val="007E2C7D"/>
    <w:rsid w:val="007E4BD3"/>
    <w:rsid w:val="007F13C5"/>
    <w:rsid w:val="00827411"/>
    <w:rsid w:val="00835FE7"/>
    <w:rsid w:val="00843F07"/>
    <w:rsid w:val="00844311"/>
    <w:rsid w:val="008861D6"/>
    <w:rsid w:val="008A00EB"/>
    <w:rsid w:val="008A2BE3"/>
    <w:rsid w:val="008A6FE1"/>
    <w:rsid w:val="008B74F2"/>
    <w:rsid w:val="008C1113"/>
    <w:rsid w:val="008C470D"/>
    <w:rsid w:val="008D60E2"/>
    <w:rsid w:val="008F327B"/>
    <w:rsid w:val="008F33F0"/>
    <w:rsid w:val="00912F0D"/>
    <w:rsid w:val="0093086C"/>
    <w:rsid w:val="00930BB0"/>
    <w:rsid w:val="009342D6"/>
    <w:rsid w:val="0094222F"/>
    <w:rsid w:val="00966D47"/>
    <w:rsid w:val="00974929"/>
    <w:rsid w:val="009845D9"/>
    <w:rsid w:val="00985337"/>
    <w:rsid w:val="00995FD9"/>
    <w:rsid w:val="009A0F7D"/>
    <w:rsid w:val="009A1342"/>
    <w:rsid w:val="009A6275"/>
    <w:rsid w:val="009C1ED8"/>
    <w:rsid w:val="009C5702"/>
    <w:rsid w:val="009C6F50"/>
    <w:rsid w:val="009D4E0C"/>
    <w:rsid w:val="009D750E"/>
    <w:rsid w:val="00A26317"/>
    <w:rsid w:val="00A34135"/>
    <w:rsid w:val="00A52CC3"/>
    <w:rsid w:val="00A60F58"/>
    <w:rsid w:val="00A7397F"/>
    <w:rsid w:val="00A82CB2"/>
    <w:rsid w:val="00A86E40"/>
    <w:rsid w:val="00A9361F"/>
    <w:rsid w:val="00AA06A2"/>
    <w:rsid w:val="00AA32EA"/>
    <w:rsid w:val="00AB5F1F"/>
    <w:rsid w:val="00AB72EA"/>
    <w:rsid w:val="00AC6770"/>
    <w:rsid w:val="00AD0E84"/>
    <w:rsid w:val="00AD4194"/>
    <w:rsid w:val="00AD56CE"/>
    <w:rsid w:val="00AE45F0"/>
    <w:rsid w:val="00B21AA8"/>
    <w:rsid w:val="00B30E0F"/>
    <w:rsid w:val="00B43DFC"/>
    <w:rsid w:val="00B575F6"/>
    <w:rsid w:val="00B707E0"/>
    <w:rsid w:val="00BB48D4"/>
    <w:rsid w:val="00BC2805"/>
    <w:rsid w:val="00BC550A"/>
    <w:rsid w:val="00BC75BB"/>
    <w:rsid w:val="00BC79C8"/>
    <w:rsid w:val="00BE0071"/>
    <w:rsid w:val="00BE0452"/>
    <w:rsid w:val="00BE646C"/>
    <w:rsid w:val="00C029D4"/>
    <w:rsid w:val="00C45C1F"/>
    <w:rsid w:val="00C60971"/>
    <w:rsid w:val="00C64AC4"/>
    <w:rsid w:val="00C75DAB"/>
    <w:rsid w:val="00C77673"/>
    <w:rsid w:val="00C93558"/>
    <w:rsid w:val="00CA08F1"/>
    <w:rsid w:val="00CA0DC3"/>
    <w:rsid w:val="00CA2F30"/>
    <w:rsid w:val="00CA6116"/>
    <w:rsid w:val="00CA6AC7"/>
    <w:rsid w:val="00D0589B"/>
    <w:rsid w:val="00D07CF0"/>
    <w:rsid w:val="00D22326"/>
    <w:rsid w:val="00D27AB5"/>
    <w:rsid w:val="00D422DB"/>
    <w:rsid w:val="00D46AD7"/>
    <w:rsid w:val="00D60B25"/>
    <w:rsid w:val="00D614D5"/>
    <w:rsid w:val="00D65847"/>
    <w:rsid w:val="00D7120A"/>
    <w:rsid w:val="00D72793"/>
    <w:rsid w:val="00DC3834"/>
    <w:rsid w:val="00DE1A00"/>
    <w:rsid w:val="00DF1C48"/>
    <w:rsid w:val="00DF393B"/>
    <w:rsid w:val="00E17DFE"/>
    <w:rsid w:val="00E23984"/>
    <w:rsid w:val="00E445BC"/>
    <w:rsid w:val="00E61A5D"/>
    <w:rsid w:val="00E75928"/>
    <w:rsid w:val="00E93CE7"/>
    <w:rsid w:val="00E94A4C"/>
    <w:rsid w:val="00EA28C1"/>
    <w:rsid w:val="00EC3B74"/>
    <w:rsid w:val="00ED1079"/>
    <w:rsid w:val="00ED4F8B"/>
    <w:rsid w:val="00F03EAF"/>
    <w:rsid w:val="00F12AFF"/>
    <w:rsid w:val="00F22FD7"/>
    <w:rsid w:val="00F23A8A"/>
    <w:rsid w:val="00F46B96"/>
    <w:rsid w:val="00F5222A"/>
    <w:rsid w:val="00F61F0D"/>
    <w:rsid w:val="00F72CDC"/>
    <w:rsid w:val="00F867F1"/>
    <w:rsid w:val="00F96C55"/>
    <w:rsid w:val="00FB1C04"/>
    <w:rsid w:val="00FC0B78"/>
    <w:rsid w:val="00FC3570"/>
    <w:rsid w:val="00FC447C"/>
    <w:rsid w:val="00FD38B5"/>
    <w:rsid w:val="00FD3A99"/>
    <w:rsid w:val="00FD5ED0"/>
    <w:rsid w:val="00FE47F0"/>
    <w:rsid w:val="00FE5E65"/>
    <w:rsid w:val="00FF3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88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0A421C"/>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407E7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07E7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07E7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07E7B"/>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407E7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07E7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07E7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07E7B"/>
    <w:rPr>
      <w:rFonts w:ascii="Arial" w:eastAsia="Times New Roman" w:hAnsi="Arial" w:cs="Arial"/>
      <w:vanish/>
      <w:sz w:val="16"/>
      <w:szCs w:val="16"/>
    </w:rPr>
  </w:style>
  <w:style w:type="paragraph" w:styleId="NormalWeb">
    <w:name w:val="Normal (Web)"/>
    <w:basedOn w:val="Normal"/>
    <w:uiPriority w:val="99"/>
    <w:semiHidden/>
    <w:unhideWhenUsed/>
    <w:rsid w:val="00407E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07E7B"/>
    <w:rPr>
      <w:b/>
      <w:bCs/>
    </w:rPr>
  </w:style>
  <w:style w:type="character" w:styleId="Emphasis">
    <w:name w:val="Emphasis"/>
    <w:basedOn w:val="DefaultParagraphFont"/>
    <w:uiPriority w:val="20"/>
    <w:qFormat/>
    <w:rsid w:val="00407E7B"/>
    <w:rPr>
      <w:i/>
      <w:iCs/>
    </w:rPr>
  </w:style>
  <w:style w:type="character" w:styleId="Hyperlink">
    <w:name w:val="Hyperlink"/>
    <w:basedOn w:val="DefaultParagraphFont"/>
    <w:uiPriority w:val="99"/>
    <w:unhideWhenUsed/>
    <w:rsid w:val="00407E7B"/>
    <w:rPr>
      <w:color w:val="0000FF"/>
      <w:u w:val="single"/>
    </w:rPr>
  </w:style>
  <w:style w:type="paragraph" w:styleId="Header">
    <w:name w:val="header"/>
    <w:basedOn w:val="Normal"/>
    <w:link w:val="HeaderChar"/>
    <w:uiPriority w:val="99"/>
    <w:unhideWhenUsed/>
    <w:rsid w:val="000A42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421C"/>
  </w:style>
  <w:style w:type="paragraph" w:styleId="Footer">
    <w:name w:val="footer"/>
    <w:basedOn w:val="Normal"/>
    <w:link w:val="FooterChar"/>
    <w:uiPriority w:val="99"/>
    <w:unhideWhenUsed/>
    <w:rsid w:val="000A4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421C"/>
  </w:style>
  <w:style w:type="character" w:customStyle="1" w:styleId="Heading2Char">
    <w:name w:val="Heading 2 Char"/>
    <w:basedOn w:val="DefaultParagraphFont"/>
    <w:link w:val="Heading2"/>
    <w:rsid w:val="000A421C"/>
    <w:rPr>
      <w:rFonts w:ascii="Times New Roman" w:eastAsia="Times New Roman" w:hAnsi="Times New Roman" w:cs="Times New Roman"/>
      <w:b/>
      <w:bCs/>
      <w:sz w:val="24"/>
      <w:szCs w:val="24"/>
    </w:rPr>
  </w:style>
  <w:style w:type="character" w:customStyle="1" w:styleId="breadcrumb1">
    <w:name w:val="breadcrumb1"/>
    <w:basedOn w:val="DefaultParagraphFont"/>
    <w:rsid w:val="005A4A52"/>
    <w:rPr>
      <w:rFonts w:ascii="Arial" w:hAnsi="Arial" w:cs="Arial" w:hint="default"/>
      <w:b/>
      <w:bCs/>
      <w:color w:val="81A2B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0A421C"/>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407E7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07E7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07E7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07E7B"/>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407E7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07E7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07E7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07E7B"/>
    <w:rPr>
      <w:rFonts w:ascii="Arial" w:eastAsia="Times New Roman" w:hAnsi="Arial" w:cs="Arial"/>
      <w:vanish/>
      <w:sz w:val="16"/>
      <w:szCs w:val="16"/>
    </w:rPr>
  </w:style>
  <w:style w:type="paragraph" w:styleId="NormalWeb">
    <w:name w:val="Normal (Web)"/>
    <w:basedOn w:val="Normal"/>
    <w:uiPriority w:val="99"/>
    <w:semiHidden/>
    <w:unhideWhenUsed/>
    <w:rsid w:val="00407E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07E7B"/>
    <w:rPr>
      <w:b/>
      <w:bCs/>
    </w:rPr>
  </w:style>
  <w:style w:type="character" w:styleId="Emphasis">
    <w:name w:val="Emphasis"/>
    <w:basedOn w:val="DefaultParagraphFont"/>
    <w:uiPriority w:val="20"/>
    <w:qFormat/>
    <w:rsid w:val="00407E7B"/>
    <w:rPr>
      <w:i/>
      <w:iCs/>
    </w:rPr>
  </w:style>
  <w:style w:type="character" w:styleId="Hyperlink">
    <w:name w:val="Hyperlink"/>
    <w:basedOn w:val="DefaultParagraphFont"/>
    <w:uiPriority w:val="99"/>
    <w:unhideWhenUsed/>
    <w:rsid w:val="00407E7B"/>
    <w:rPr>
      <w:color w:val="0000FF"/>
      <w:u w:val="single"/>
    </w:rPr>
  </w:style>
  <w:style w:type="paragraph" w:styleId="Header">
    <w:name w:val="header"/>
    <w:basedOn w:val="Normal"/>
    <w:link w:val="HeaderChar"/>
    <w:uiPriority w:val="99"/>
    <w:unhideWhenUsed/>
    <w:rsid w:val="000A42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421C"/>
  </w:style>
  <w:style w:type="paragraph" w:styleId="Footer">
    <w:name w:val="footer"/>
    <w:basedOn w:val="Normal"/>
    <w:link w:val="FooterChar"/>
    <w:uiPriority w:val="99"/>
    <w:unhideWhenUsed/>
    <w:rsid w:val="000A4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421C"/>
  </w:style>
  <w:style w:type="character" w:customStyle="1" w:styleId="Heading2Char">
    <w:name w:val="Heading 2 Char"/>
    <w:basedOn w:val="DefaultParagraphFont"/>
    <w:link w:val="Heading2"/>
    <w:rsid w:val="000A421C"/>
    <w:rPr>
      <w:rFonts w:ascii="Times New Roman" w:eastAsia="Times New Roman" w:hAnsi="Times New Roman" w:cs="Times New Roman"/>
      <w:b/>
      <w:bCs/>
      <w:sz w:val="24"/>
      <w:szCs w:val="24"/>
    </w:rPr>
  </w:style>
  <w:style w:type="character" w:customStyle="1" w:styleId="breadcrumb1">
    <w:name w:val="breadcrumb1"/>
    <w:basedOn w:val="DefaultParagraphFont"/>
    <w:rsid w:val="005A4A52"/>
    <w:rPr>
      <w:rFonts w:ascii="Arial" w:hAnsi="Arial" w:cs="Arial" w:hint="default"/>
      <w:b/>
      <w:bCs/>
      <w:color w:val="81A2B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901694">
      <w:bodyDiv w:val="1"/>
      <w:marLeft w:val="0"/>
      <w:marRight w:val="0"/>
      <w:marTop w:val="0"/>
      <w:marBottom w:val="0"/>
      <w:divBdr>
        <w:top w:val="none" w:sz="0" w:space="0" w:color="auto"/>
        <w:left w:val="none" w:sz="0" w:space="0" w:color="auto"/>
        <w:bottom w:val="none" w:sz="0" w:space="0" w:color="auto"/>
        <w:right w:val="none" w:sz="0" w:space="0" w:color="auto"/>
      </w:divBdr>
      <w:divsChild>
        <w:div w:id="1564561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group.org/toga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pubs.opengroup.org/architecture/togaf9-doc/arch/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1110</Words>
  <Characters>6330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Michael Mays</cp:lastModifiedBy>
  <cp:revision>2</cp:revision>
  <dcterms:created xsi:type="dcterms:W3CDTF">2019-02-13T19:03:00Z</dcterms:created>
  <dcterms:modified xsi:type="dcterms:W3CDTF">2019-02-13T19:03:00Z</dcterms:modified>
</cp:coreProperties>
</file>